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2A25A" w14:textId="77777777" w:rsidR="00D21BEE" w:rsidRDefault="00D21BEE" w:rsidP="00A46B0D">
      <w:pPr>
        <w:pStyle w:val="Heading3"/>
        <w:spacing w:after="0"/>
        <w:jc w:val="center"/>
        <w:rPr>
          <w:rFonts w:asciiTheme="minorHAnsi" w:hAnsiTheme="minorHAnsi"/>
        </w:rPr>
      </w:pPr>
      <w:r w:rsidRPr="001D6821">
        <w:rPr>
          <w:rFonts w:asciiTheme="minorHAnsi" w:hAnsiTheme="minorHAnsi"/>
        </w:rPr>
        <w:t xml:space="preserve">HTA GLOSSARY </w:t>
      </w:r>
      <w:r w:rsidR="004245DE" w:rsidRPr="008A6F73">
        <w:rPr>
          <w:rFonts w:asciiTheme="minorHAnsi" w:hAnsiTheme="minorHAnsi"/>
        </w:rPr>
        <w:t>E</w:t>
      </w:r>
      <w:r w:rsidRPr="001D6821">
        <w:rPr>
          <w:rFonts w:asciiTheme="minorHAnsi" w:hAnsiTheme="minorHAnsi"/>
        </w:rPr>
        <w:t xml:space="preserve">NGLISH </w:t>
      </w:r>
      <w:r w:rsidR="004245DE" w:rsidRPr="008A6F73">
        <w:rPr>
          <w:rFonts w:asciiTheme="minorHAnsi" w:hAnsiTheme="minorHAnsi"/>
        </w:rPr>
        <w:t>E</w:t>
      </w:r>
      <w:r w:rsidRPr="001D6821">
        <w:rPr>
          <w:rFonts w:asciiTheme="minorHAnsi" w:hAnsiTheme="minorHAnsi"/>
        </w:rPr>
        <w:t xml:space="preserve">DITORIAL </w:t>
      </w:r>
      <w:r w:rsidR="004245DE" w:rsidRPr="008A6F73">
        <w:rPr>
          <w:rFonts w:asciiTheme="minorHAnsi" w:hAnsiTheme="minorHAnsi"/>
        </w:rPr>
        <w:t>B</w:t>
      </w:r>
      <w:r w:rsidRPr="001D6821">
        <w:rPr>
          <w:rFonts w:asciiTheme="minorHAnsi" w:hAnsiTheme="minorHAnsi"/>
        </w:rPr>
        <w:t>OARD (EEB)</w:t>
      </w:r>
      <w:r w:rsidR="004245DE" w:rsidRPr="008A6F73">
        <w:rPr>
          <w:rFonts w:asciiTheme="minorHAnsi" w:hAnsiTheme="minorHAnsi"/>
        </w:rPr>
        <w:t xml:space="preserve"> </w:t>
      </w:r>
      <w:r w:rsidRPr="008A6F73">
        <w:rPr>
          <w:rFonts w:asciiTheme="minorHAnsi" w:hAnsiTheme="minorHAnsi"/>
        </w:rPr>
        <w:t>M</w:t>
      </w:r>
      <w:r w:rsidRPr="001D6821">
        <w:rPr>
          <w:rFonts w:asciiTheme="minorHAnsi" w:hAnsiTheme="minorHAnsi"/>
        </w:rPr>
        <w:t>EETING</w:t>
      </w:r>
    </w:p>
    <w:p w14:paraId="523B38A0" w14:textId="77777777" w:rsidR="00A46B0D" w:rsidRPr="00A46B0D" w:rsidRDefault="00A46B0D" w:rsidP="00A46B0D">
      <w:pPr>
        <w:pStyle w:val="Heading3"/>
        <w:spacing w:before="0" w:after="0"/>
        <w:jc w:val="center"/>
        <w:rPr>
          <w:rFonts w:asciiTheme="minorHAnsi" w:hAnsiTheme="minorHAnsi"/>
        </w:rPr>
      </w:pPr>
      <w:r w:rsidRPr="00A46B0D">
        <w:rPr>
          <w:rFonts w:asciiTheme="minorHAnsi" w:hAnsiTheme="minorHAnsi"/>
        </w:rPr>
        <w:t>MINUTES</w:t>
      </w:r>
    </w:p>
    <w:p w14:paraId="44F83B79" w14:textId="728D75D0" w:rsidR="006F33F4" w:rsidRPr="001D6821" w:rsidRDefault="00DA7338" w:rsidP="00A46B0D">
      <w:pPr>
        <w:pStyle w:val="Heading3"/>
        <w:spacing w:before="0" w:after="0"/>
        <w:jc w:val="center"/>
        <w:rPr>
          <w:rFonts w:asciiTheme="minorHAnsi" w:hAnsiTheme="minorHAnsi"/>
        </w:rPr>
      </w:pPr>
      <w:r>
        <w:rPr>
          <w:rFonts w:asciiTheme="minorHAnsi" w:hAnsiTheme="minorHAnsi"/>
        </w:rPr>
        <w:t>21-22nd</w:t>
      </w:r>
      <w:r w:rsidR="00A67728">
        <w:rPr>
          <w:rFonts w:asciiTheme="minorHAnsi" w:hAnsiTheme="minorHAnsi"/>
        </w:rPr>
        <w:t xml:space="preserve"> </w:t>
      </w:r>
      <w:r>
        <w:rPr>
          <w:rFonts w:asciiTheme="minorHAnsi" w:hAnsiTheme="minorHAnsi"/>
        </w:rPr>
        <w:t>February 2017</w:t>
      </w:r>
    </w:p>
    <w:p w14:paraId="020E79A3" w14:textId="7994C704" w:rsidR="001D6821" w:rsidRPr="008A6F73" w:rsidRDefault="003373F2" w:rsidP="008A6F73">
      <w:pPr>
        <w:jc w:val="center"/>
        <w:rPr>
          <w:rFonts w:asciiTheme="minorHAnsi" w:hAnsiTheme="minorHAnsi"/>
        </w:rPr>
      </w:pPr>
      <w:r>
        <w:rPr>
          <w:rFonts w:asciiTheme="minorHAnsi" w:hAnsiTheme="minorHAnsi"/>
        </w:rPr>
        <w:t>9.30</w:t>
      </w:r>
      <w:r w:rsidR="00A67728">
        <w:rPr>
          <w:rFonts w:asciiTheme="minorHAnsi" w:hAnsiTheme="minorHAnsi"/>
        </w:rPr>
        <w:t xml:space="preserve"> am</w:t>
      </w:r>
      <w:r w:rsidR="001D6821" w:rsidRPr="008A6F73">
        <w:rPr>
          <w:rFonts w:asciiTheme="minorHAnsi" w:hAnsiTheme="minorHAnsi"/>
        </w:rPr>
        <w:t xml:space="preserve"> Adelaide time (C</w:t>
      </w:r>
      <w:r w:rsidR="00A67728">
        <w:rPr>
          <w:rFonts w:asciiTheme="minorHAnsi" w:hAnsiTheme="minorHAnsi"/>
        </w:rPr>
        <w:t>D</w:t>
      </w:r>
      <w:r w:rsidR="00554A49">
        <w:rPr>
          <w:rFonts w:asciiTheme="minorHAnsi" w:hAnsiTheme="minorHAnsi"/>
        </w:rPr>
        <w:t>S</w:t>
      </w:r>
      <w:r w:rsidR="001D6821" w:rsidRPr="008A6F73">
        <w:rPr>
          <w:rFonts w:asciiTheme="minorHAnsi" w:hAnsiTheme="minorHAnsi"/>
        </w:rPr>
        <w:t>T)</w:t>
      </w:r>
    </w:p>
    <w:p w14:paraId="005D0C2E" w14:textId="77777777" w:rsidR="004245DE" w:rsidRPr="008A6F73" w:rsidRDefault="00AC2421" w:rsidP="00290A7A">
      <w:pPr>
        <w:ind w:left="357" w:hanging="357"/>
        <w:rPr>
          <w:rFonts w:asciiTheme="minorHAnsi" w:hAnsiTheme="minorHAnsi"/>
          <w:b/>
        </w:rPr>
      </w:pPr>
      <w:r>
        <w:rPr>
          <w:rFonts w:asciiTheme="minorHAnsi" w:hAnsiTheme="minorHAnsi"/>
          <w:b/>
        </w:rPr>
        <w:t xml:space="preserve">1. </w:t>
      </w:r>
      <w:r w:rsidR="00290A7A">
        <w:rPr>
          <w:rFonts w:asciiTheme="minorHAnsi" w:hAnsiTheme="minorHAnsi"/>
          <w:b/>
        </w:rPr>
        <w:tab/>
      </w:r>
      <w:r w:rsidR="00252BF6">
        <w:rPr>
          <w:rFonts w:asciiTheme="minorHAnsi" w:hAnsiTheme="minorHAnsi"/>
          <w:b/>
        </w:rPr>
        <w:t>A</w:t>
      </w:r>
      <w:r w:rsidR="004245DE" w:rsidRPr="008A6F73">
        <w:rPr>
          <w:rFonts w:asciiTheme="minorHAnsi" w:hAnsiTheme="minorHAnsi"/>
          <w:b/>
        </w:rPr>
        <w:t xml:space="preserve">ttendees: </w:t>
      </w:r>
    </w:p>
    <w:p w14:paraId="19EC3329" w14:textId="291C6C33" w:rsidR="003B1C15" w:rsidRDefault="00C07485" w:rsidP="003E1003">
      <w:pPr>
        <w:spacing w:after="0"/>
        <w:ind w:left="426"/>
        <w:rPr>
          <w:rFonts w:asciiTheme="minorHAnsi" w:hAnsiTheme="minorHAnsi"/>
        </w:rPr>
      </w:pPr>
      <w:r w:rsidRPr="00B060F4">
        <w:rPr>
          <w:rFonts w:asciiTheme="minorHAnsi" w:hAnsiTheme="minorHAnsi"/>
        </w:rPr>
        <w:t>Drew Carter</w:t>
      </w:r>
      <w:r>
        <w:rPr>
          <w:rFonts w:asciiTheme="minorHAnsi" w:hAnsiTheme="minorHAnsi"/>
        </w:rPr>
        <w:t>,</w:t>
      </w:r>
      <w:r w:rsidR="00945FE9" w:rsidRPr="00945FE9">
        <w:rPr>
          <w:rFonts w:asciiTheme="minorHAnsi" w:hAnsiTheme="minorHAnsi"/>
        </w:rPr>
        <w:t xml:space="preserve"> </w:t>
      </w:r>
      <w:r w:rsidR="00EB4A18" w:rsidRPr="00DD277D">
        <w:rPr>
          <w:rFonts w:asciiTheme="minorHAnsi" w:hAnsiTheme="minorHAnsi"/>
        </w:rPr>
        <w:t>Stephen Goodall</w:t>
      </w:r>
      <w:r w:rsidR="00EB4A18">
        <w:rPr>
          <w:rFonts w:asciiTheme="minorHAnsi" w:hAnsiTheme="minorHAnsi"/>
        </w:rPr>
        <w:t xml:space="preserve">, </w:t>
      </w:r>
      <w:r w:rsidR="006E308E">
        <w:rPr>
          <w:rFonts w:asciiTheme="minorHAnsi" w:hAnsiTheme="minorHAnsi"/>
        </w:rPr>
        <w:t>Ray Kirk</w:t>
      </w:r>
      <w:r w:rsidR="003B1C15">
        <w:rPr>
          <w:rFonts w:asciiTheme="minorHAnsi" w:hAnsiTheme="minorHAnsi"/>
        </w:rPr>
        <w:t xml:space="preserve">, </w:t>
      </w:r>
      <w:r w:rsidR="003B1C15" w:rsidRPr="00405127">
        <w:rPr>
          <w:rFonts w:asciiTheme="minorHAnsi" w:hAnsiTheme="minorHAnsi"/>
        </w:rPr>
        <w:t>Marie-</w:t>
      </w:r>
      <w:proofErr w:type="spellStart"/>
      <w:r w:rsidR="003B1C15" w:rsidRPr="00405127">
        <w:rPr>
          <w:rFonts w:asciiTheme="minorHAnsi" w:hAnsiTheme="minorHAnsi"/>
        </w:rPr>
        <w:t>Josée</w:t>
      </w:r>
      <w:proofErr w:type="spellEnd"/>
      <w:r w:rsidR="003B1C15" w:rsidRPr="00405127">
        <w:rPr>
          <w:rFonts w:asciiTheme="minorHAnsi" w:hAnsiTheme="minorHAnsi"/>
        </w:rPr>
        <w:t xml:space="preserve"> </w:t>
      </w:r>
      <w:proofErr w:type="spellStart"/>
      <w:r w:rsidR="003B1C15" w:rsidRPr="00405127">
        <w:rPr>
          <w:rFonts w:asciiTheme="minorHAnsi" w:hAnsiTheme="minorHAnsi"/>
        </w:rPr>
        <w:t>Préseault</w:t>
      </w:r>
      <w:proofErr w:type="spellEnd"/>
      <w:r w:rsidR="006E308E">
        <w:rPr>
          <w:rFonts w:asciiTheme="minorHAnsi" w:hAnsiTheme="minorHAnsi"/>
        </w:rPr>
        <w:t xml:space="preserve">, </w:t>
      </w:r>
      <w:r w:rsidR="00EB4A18" w:rsidRPr="00004EBE">
        <w:rPr>
          <w:rFonts w:asciiTheme="minorHAnsi" w:hAnsiTheme="minorHAnsi"/>
        </w:rPr>
        <w:t>Ann Scott</w:t>
      </w:r>
      <w:r w:rsidR="005002F7">
        <w:rPr>
          <w:rFonts w:asciiTheme="minorHAnsi" w:hAnsiTheme="minorHAnsi"/>
        </w:rPr>
        <w:t>,</w:t>
      </w:r>
      <w:r w:rsidR="00EB4A18" w:rsidRPr="00B060F4">
        <w:rPr>
          <w:rFonts w:asciiTheme="minorHAnsi" w:hAnsiTheme="minorHAnsi"/>
        </w:rPr>
        <w:t xml:space="preserve"> Leigh-Ann Topfer</w:t>
      </w:r>
      <w:r w:rsidR="00EB4A18">
        <w:rPr>
          <w:rFonts w:asciiTheme="minorHAnsi" w:hAnsiTheme="minorHAnsi"/>
        </w:rPr>
        <w:t>,</w:t>
      </w:r>
      <w:r w:rsidR="00DA7338">
        <w:rPr>
          <w:rFonts w:asciiTheme="minorHAnsi" w:hAnsiTheme="minorHAnsi"/>
        </w:rPr>
        <w:t xml:space="preserve"> Michelle Mujoomdar, Jo</w:t>
      </w:r>
      <w:r w:rsidR="008C7225">
        <w:rPr>
          <w:rFonts w:asciiTheme="minorHAnsi" w:hAnsiTheme="minorHAnsi"/>
        </w:rPr>
        <w:t xml:space="preserve"> Milverton, </w:t>
      </w:r>
      <w:r w:rsidR="004245DE" w:rsidRPr="008A6F73">
        <w:rPr>
          <w:rFonts w:asciiTheme="minorHAnsi" w:hAnsiTheme="minorHAnsi"/>
        </w:rPr>
        <w:t>Tracy Merlin</w:t>
      </w:r>
      <w:r w:rsidR="00D21BEE" w:rsidRPr="008A6F73">
        <w:rPr>
          <w:rFonts w:asciiTheme="minorHAnsi" w:hAnsiTheme="minorHAnsi"/>
        </w:rPr>
        <w:t xml:space="preserve"> (Chair)</w:t>
      </w:r>
      <w:r w:rsidR="0014204D">
        <w:rPr>
          <w:rFonts w:asciiTheme="minorHAnsi" w:hAnsiTheme="minorHAnsi"/>
        </w:rPr>
        <w:t>,</w:t>
      </w:r>
    </w:p>
    <w:p w14:paraId="470ED0BB" w14:textId="77777777" w:rsidR="00075F0B" w:rsidRDefault="00075F0B" w:rsidP="00075F0B">
      <w:pPr>
        <w:spacing w:after="0"/>
        <w:rPr>
          <w:rFonts w:asciiTheme="minorHAnsi" w:hAnsiTheme="minorHAnsi"/>
        </w:rPr>
      </w:pPr>
    </w:p>
    <w:p w14:paraId="1E6A67FE" w14:textId="77777777" w:rsidR="004245DE" w:rsidRPr="00075F0B" w:rsidRDefault="00AC2421" w:rsidP="00290A7A">
      <w:pPr>
        <w:ind w:left="357" w:hanging="357"/>
        <w:rPr>
          <w:rFonts w:asciiTheme="minorHAnsi" w:hAnsiTheme="minorHAnsi"/>
          <w:b/>
        </w:rPr>
      </w:pPr>
      <w:r w:rsidRPr="00075F0B">
        <w:rPr>
          <w:rFonts w:asciiTheme="minorHAnsi" w:hAnsiTheme="minorHAnsi"/>
          <w:b/>
        </w:rPr>
        <w:t xml:space="preserve">2. </w:t>
      </w:r>
      <w:r w:rsidR="00290A7A">
        <w:rPr>
          <w:rFonts w:asciiTheme="minorHAnsi" w:hAnsiTheme="minorHAnsi"/>
          <w:b/>
        </w:rPr>
        <w:tab/>
      </w:r>
      <w:r w:rsidR="004245DE" w:rsidRPr="00075F0B">
        <w:rPr>
          <w:rFonts w:asciiTheme="minorHAnsi" w:hAnsiTheme="minorHAnsi"/>
          <w:b/>
        </w:rPr>
        <w:t>Apologies</w:t>
      </w:r>
      <w:r w:rsidR="00B240FD" w:rsidRPr="00075F0B">
        <w:rPr>
          <w:rFonts w:asciiTheme="minorHAnsi" w:hAnsiTheme="minorHAnsi"/>
          <w:b/>
        </w:rPr>
        <w:t>:</w:t>
      </w:r>
    </w:p>
    <w:p w14:paraId="73243A10" w14:textId="50171037" w:rsidR="009E70EE" w:rsidRDefault="00DA7338" w:rsidP="003E1003">
      <w:pPr>
        <w:spacing w:after="0"/>
        <w:ind w:left="284" w:firstLine="142"/>
        <w:rPr>
          <w:rFonts w:asciiTheme="minorHAnsi" w:hAnsiTheme="minorHAnsi"/>
        </w:rPr>
      </w:pPr>
      <w:r w:rsidRPr="00B060F4">
        <w:rPr>
          <w:rFonts w:asciiTheme="minorHAnsi" w:hAnsiTheme="minorHAnsi"/>
        </w:rPr>
        <w:t>Nerys Woolacott</w:t>
      </w:r>
      <w:r w:rsidR="00D26A6E">
        <w:rPr>
          <w:rFonts w:asciiTheme="minorHAnsi" w:hAnsiTheme="minorHAnsi"/>
        </w:rPr>
        <w:t xml:space="preserve"> </w:t>
      </w:r>
    </w:p>
    <w:p w14:paraId="4FD459E5" w14:textId="77777777" w:rsidR="00945FE9" w:rsidRDefault="00945FE9" w:rsidP="00FC08E5">
      <w:pPr>
        <w:spacing w:after="0"/>
        <w:rPr>
          <w:rFonts w:asciiTheme="minorHAnsi" w:hAnsiTheme="minorHAnsi"/>
          <w:color w:val="000000" w:themeColor="text1"/>
          <w:highlight w:val="yellow"/>
        </w:rPr>
      </w:pPr>
    </w:p>
    <w:p w14:paraId="20897731" w14:textId="77777777" w:rsidR="00A12B34" w:rsidRDefault="00A12B34" w:rsidP="00FC08E5">
      <w:pPr>
        <w:spacing w:after="0"/>
        <w:rPr>
          <w:rFonts w:asciiTheme="minorHAnsi" w:hAnsiTheme="minorHAnsi"/>
          <w:color w:val="000000" w:themeColor="text1"/>
        </w:rPr>
      </w:pPr>
      <w:r w:rsidRPr="00ED23BF">
        <w:rPr>
          <w:rFonts w:asciiTheme="minorHAnsi" w:hAnsiTheme="minorHAnsi"/>
          <w:color w:val="000000" w:themeColor="text1"/>
          <w:highlight w:val="yellow"/>
        </w:rPr>
        <w:t>Actions are highlighted.</w:t>
      </w:r>
    </w:p>
    <w:p w14:paraId="54AE53D6" w14:textId="77777777" w:rsidR="00C87726" w:rsidRDefault="00C87726" w:rsidP="00C87726">
      <w:pPr>
        <w:spacing w:after="0"/>
        <w:rPr>
          <w:rFonts w:asciiTheme="minorHAnsi" w:hAnsiTheme="minorHAnsi"/>
          <w:color w:val="000000" w:themeColor="text1"/>
        </w:rPr>
      </w:pPr>
    </w:p>
    <w:p w14:paraId="533723A3" w14:textId="77777777" w:rsidR="001A7FBD" w:rsidRPr="00F7262F" w:rsidRDefault="001A7FBD" w:rsidP="001A7FBD">
      <w:pPr>
        <w:pStyle w:val="ListParagraph"/>
        <w:numPr>
          <w:ilvl w:val="0"/>
          <w:numId w:val="19"/>
        </w:numPr>
        <w:rPr>
          <w:rFonts w:asciiTheme="minorHAnsi" w:hAnsiTheme="minorHAnsi"/>
          <w:b/>
        </w:rPr>
      </w:pPr>
      <w:r w:rsidRPr="00F7262F">
        <w:rPr>
          <w:rFonts w:asciiTheme="minorHAnsi" w:hAnsiTheme="minorHAnsi"/>
          <w:b/>
        </w:rPr>
        <w:t xml:space="preserve">Actions from previous meeting minutes </w:t>
      </w:r>
    </w:p>
    <w:p w14:paraId="2E42F276" w14:textId="316F1EC4" w:rsidR="005002F7" w:rsidRPr="005002F7" w:rsidRDefault="005002F7" w:rsidP="005002F7">
      <w:pPr>
        <w:spacing w:before="240" w:after="0"/>
        <w:ind w:firstLine="426"/>
        <w:rPr>
          <w:rFonts w:asciiTheme="minorHAnsi" w:hAnsiTheme="minorHAnsi"/>
          <w:u w:val="single"/>
        </w:rPr>
      </w:pPr>
      <w:r>
        <w:rPr>
          <w:rFonts w:asciiTheme="minorHAnsi" w:hAnsiTheme="minorHAnsi"/>
          <w:u w:val="single"/>
        </w:rPr>
        <w:t>New EEB members</w:t>
      </w:r>
    </w:p>
    <w:p w14:paraId="2D43D344" w14:textId="065B41B8" w:rsidR="00A819FA" w:rsidRDefault="00DA7338" w:rsidP="005002F7">
      <w:pPr>
        <w:ind w:left="426"/>
        <w:rPr>
          <w:rFonts w:asciiTheme="minorHAnsi" w:hAnsiTheme="minorHAnsi"/>
        </w:rPr>
      </w:pPr>
      <w:r>
        <w:rPr>
          <w:rFonts w:asciiTheme="minorHAnsi" w:hAnsiTheme="minorHAnsi"/>
        </w:rPr>
        <w:t>SS submitted her resignation from the EBB due to changes in the horizon scanning</w:t>
      </w:r>
      <w:r w:rsidR="00A819FA">
        <w:rPr>
          <w:rFonts w:asciiTheme="minorHAnsi" w:hAnsiTheme="minorHAnsi"/>
        </w:rPr>
        <w:t xml:space="preserve"> program, which is planning to wind down. She is taking on a new role elsewhere.</w:t>
      </w:r>
    </w:p>
    <w:p w14:paraId="7090498F" w14:textId="014B237C" w:rsidR="00DA7338" w:rsidRDefault="00A819FA" w:rsidP="005002F7">
      <w:pPr>
        <w:ind w:left="426"/>
        <w:rPr>
          <w:rFonts w:asciiTheme="minorHAnsi" w:hAnsiTheme="minorHAnsi"/>
        </w:rPr>
      </w:pPr>
      <w:r>
        <w:rPr>
          <w:rFonts w:asciiTheme="minorHAnsi" w:hAnsiTheme="minorHAnsi"/>
        </w:rPr>
        <w:t>T</w:t>
      </w:r>
      <w:r w:rsidR="00DA7338">
        <w:rPr>
          <w:rFonts w:asciiTheme="minorHAnsi" w:hAnsiTheme="minorHAnsi"/>
        </w:rPr>
        <w:t>M</w:t>
      </w:r>
      <w:r w:rsidR="00655B70">
        <w:rPr>
          <w:rFonts w:asciiTheme="minorHAnsi" w:hAnsiTheme="minorHAnsi"/>
        </w:rPr>
        <w:t>’</w:t>
      </w:r>
      <w:r w:rsidR="00DA7338">
        <w:rPr>
          <w:rFonts w:asciiTheme="minorHAnsi" w:hAnsiTheme="minorHAnsi"/>
        </w:rPr>
        <w:t xml:space="preserve">s suggestion of advertising through INAHTA and </w:t>
      </w:r>
      <w:proofErr w:type="spellStart"/>
      <w:r w:rsidR="00DA7338">
        <w:rPr>
          <w:rFonts w:asciiTheme="minorHAnsi" w:hAnsiTheme="minorHAnsi"/>
        </w:rPr>
        <w:t>HTA</w:t>
      </w:r>
      <w:r w:rsidR="00091148">
        <w:rPr>
          <w:rFonts w:asciiTheme="minorHAnsi" w:hAnsiTheme="minorHAnsi"/>
        </w:rPr>
        <w:t>i</w:t>
      </w:r>
      <w:proofErr w:type="spellEnd"/>
      <w:r w:rsidR="00DA7338">
        <w:rPr>
          <w:rFonts w:asciiTheme="minorHAnsi" w:hAnsiTheme="minorHAnsi"/>
        </w:rPr>
        <w:t xml:space="preserve"> for replacements for RT and SS was supported by the other members. </w:t>
      </w:r>
      <w:r>
        <w:rPr>
          <w:rFonts w:asciiTheme="minorHAnsi" w:hAnsiTheme="minorHAnsi"/>
        </w:rPr>
        <w:t xml:space="preserve">In particular </w:t>
      </w:r>
      <w:r w:rsidR="00655B70">
        <w:rPr>
          <w:rFonts w:asciiTheme="minorHAnsi" w:hAnsiTheme="minorHAnsi"/>
        </w:rPr>
        <w:t xml:space="preserve">expressions of interest would be sought from </w:t>
      </w:r>
      <w:r w:rsidR="00091148">
        <w:rPr>
          <w:rFonts w:asciiTheme="minorHAnsi" w:hAnsiTheme="minorHAnsi"/>
        </w:rPr>
        <w:t>individuals who would</w:t>
      </w:r>
      <w:r>
        <w:rPr>
          <w:rFonts w:asciiTheme="minorHAnsi" w:hAnsiTheme="minorHAnsi"/>
        </w:rPr>
        <w:t xml:space="preserve"> represent the fields of </w:t>
      </w:r>
      <w:r w:rsidR="00091148">
        <w:rPr>
          <w:rFonts w:asciiTheme="minorHAnsi" w:hAnsiTheme="minorHAnsi"/>
        </w:rPr>
        <w:t xml:space="preserve">(1) </w:t>
      </w:r>
      <w:r>
        <w:rPr>
          <w:rFonts w:asciiTheme="minorHAnsi" w:hAnsiTheme="minorHAnsi"/>
        </w:rPr>
        <w:t xml:space="preserve">statistics </w:t>
      </w:r>
      <w:r w:rsidR="00DD600F">
        <w:rPr>
          <w:rFonts w:asciiTheme="minorHAnsi" w:hAnsiTheme="minorHAnsi"/>
        </w:rPr>
        <w:t>and/</w:t>
      </w:r>
      <w:r>
        <w:rPr>
          <w:rFonts w:asciiTheme="minorHAnsi" w:hAnsiTheme="minorHAnsi"/>
        </w:rPr>
        <w:t>or biostatistics</w:t>
      </w:r>
      <w:r w:rsidR="00091148">
        <w:rPr>
          <w:rFonts w:asciiTheme="minorHAnsi" w:hAnsiTheme="minorHAnsi"/>
        </w:rPr>
        <w:t>, or (2) horizon scanning</w:t>
      </w:r>
      <w:r>
        <w:rPr>
          <w:rFonts w:asciiTheme="minorHAnsi" w:hAnsiTheme="minorHAnsi"/>
        </w:rPr>
        <w:t xml:space="preserve">. Applicants would be required to </w:t>
      </w:r>
      <w:r w:rsidR="00DD600F">
        <w:rPr>
          <w:rFonts w:asciiTheme="minorHAnsi" w:hAnsiTheme="minorHAnsi"/>
        </w:rPr>
        <w:t xml:space="preserve">be </w:t>
      </w:r>
      <w:r w:rsidR="00DA7338">
        <w:rPr>
          <w:rFonts w:asciiTheme="minorHAnsi" w:hAnsiTheme="minorHAnsi"/>
        </w:rPr>
        <w:t>native</w:t>
      </w:r>
      <w:r w:rsidRPr="00A819FA">
        <w:rPr>
          <w:rFonts w:asciiTheme="minorHAnsi" w:hAnsiTheme="minorHAnsi"/>
        </w:rPr>
        <w:t xml:space="preserve"> </w:t>
      </w:r>
      <w:r>
        <w:rPr>
          <w:rFonts w:asciiTheme="minorHAnsi" w:hAnsiTheme="minorHAnsi"/>
        </w:rPr>
        <w:t>English speakers and to provide their CVs.</w:t>
      </w:r>
      <w:r w:rsidR="00DA7338">
        <w:rPr>
          <w:rFonts w:asciiTheme="minorHAnsi" w:hAnsiTheme="minorHAnsi"/>
        </w:rPr>
        <w:t xml:space="preserve"> </w:t>
      </w:r>
      <w:r>
        <w:rPr>
          <w:rFonts w:asciiTheme="minorHAnsi" w:hAnsiTheme="minorHAnsi"/>
        </w:rPr>
        <w:t xml:space="preserve">It was decided that a selection process could be determined </w:t>
      </w:r>
      <w:r w:rsidR="00DD600F">
        <w:rPr>
          <w:rFonts w:asciiTheme="minorHAnsi" w:hAnsiTheme="minorHAnsi"/>
        </w:rPr>
        <w:t xml:space="preserve">later, </w:t>
      </w:r>
      <w:r>
        <w:rPr>
          <w:rFonts w:asciiTheme="minorHAnsi" w:hAnsiTheme="minorHAnsi"/>
        </w:rPr>
        <w:t xml:space="preserve">depending on the </w:t>
      </w:r>
      <w:proofErr w:type="gramStart"/>
      <w:r>
        <w:rPr>
          <w:rFonts w:asciiTheme="minorHAnsi" w:hAnsiTheme="minorHAnsi"/>
        </w:rPr>
        <w:t>response</w:t>
      </w:r>
      <w:proofErr w:type="gramEnd"/>
      <w:r>
        <w:rPr>
          <w:rFonts w:asciiTheme="minorHAnsi" w:hAnsiTheme="minorHAnsi"/>
        </w:rPr>
        <w:t>.</w:t>
      </w:r>
    </w:p>
    <w:p w14:paraId="057520CC" w14:textId="357378CD" w:rsidR="00DA7338" w:rsidRDefault="00DA7338" w:rsidP="00DA7338">
      <w:pPr>
        <w:rPr>
          <w:rFonts w:asciiTheme="minorHAnsi" w:hAnsiTheme="minorHAnsi"/>
        </w:rPr>
      </w:pPr>
      <w:r w:rsidRPr="00DA7338">
        <w:rPr>
          <w:rFonts w:asciiTheme="minorHAnsi" w:hAnsiTheme="minorHAnsi"/>
          <w:highlight w:val="yellow"/>
        </w:rPr>
        <w:t xml:space="preserve">TM to prepare a draft </w:t>
      </w:r>
      <w:r w:rsidR="00DD600F">
        <w:rPr>
          <w:rFonts w:asciiTheme="minorHAnsi" w:hAnsiTheme="minorHAnsi"/>
          <w:highlight w:val="yellow"/>
        </w:rPr>
        <w:t xml:space="preserve">advertisement </w:t>
      </w:r>
      <w:r w:rsidRPr="00DA7338">
        <w:rPr>
          <w:rFonts w:asciiTheme="minorHAnsi" w:hAnsiTheme="minorHAnsi"/>
          <w:highlight w:val="yellow"/>
        </w:rPr>
        <w:t xml:space="preserve">to send to secretariats of </w:t>
      </w:r>
      <w:r w:rsidR="00091148">
        <w:rPr>
          <w:rFonts w:asciiTheme="minorHAnsi" w:hAnsiTheme="minorHAnsi"/>
          <w:highlight w:val="yellow"/>
        </w:rPr>
        <w:t>INAHTA and</w:t>
      </w:r>
      <w:r w:rsidR="00091148" w:rsidRPr="00DA7338">
        <w:rPr>
          <w:rFonts w:asciiTheme="minorHAnsi" w:hAnsiTheme="minorHAnsi"/>
          <w:highlight w:val="yellow"/>
        </w:rPr>
        <w:t xml:space="preserve"> </w:t>
      </w:r>
      <w:proofErr w:type="spellStart"/>
      <w:r w:rsidRPr="00DA7338">
        <w:rPr>
          <w:rFonts w:asciiTheme="minorHAnsi" w:hAnsiTheme="minorHAnsi"/>
          <w:highlight w:val="yellow"/>
        </w:rPr>
        <w:t>HTA</w:t>
      </w:r>
      <w:r w:rsidR="00091148">
        <w:rPr>
          <w:rFonts w:asciiTheme="minorHAnsi" w:hAnsiTheme="minorHAnsi"/>
          <w:highlight w:val="yellow"/>
        </w:rPr>
        <w:t>i</w:t>
      </w:r>
      <w:proofErr w:type="spellEnd"/>
    </w:p>
    <w:p w14:paraId="6E4050A0" w14:textId="2CB2329D" w:rsidR="006F2F2B" w:rsidRPr="006F2F2B" w:rsidRDefault="006F2F2B" w:rsidP="006F2F2B">
      <w:pPr>
        <w:spacing w:before="240" w:after="0"/>
        <w:ind w:firstLine="426"/>
        <w:rPr>
          <w:rFonts w:asciiTheme="minorHAnsi" w:hAnsiTheme="minorHAnsi"/>
          <w:u w:val="single"/>
        </w:rPr>
      </w:pPr>
      <w:r w:rsidRPr="006F2F2B">
        <w:rPr>
          <w:rFonts w:asciiTheme="minorHAnsi" w:hAnsiTheme="minorHAnsi"/>
          <w:u w:val="single"/>
        </w:rPr>
        <w:t>New and updated definitions</w:t>
      </w:r>
    </w:p>
    <w:p w14:paraId="3461F2F3" w14:textId="363FF60D" w:rsidR="006F2F2B" w:rsidRDefault="006F2F2B" w:rsidP="005002F7">
      <w:pPr>
        <w:ind w:left="426"/>
        <w:rPr>
          <w:rFonts w:asciiTheme="minorHAnsi" w:hAnsiTheme="minorHAnsi"/>
        </w:rPr>
      </w:pPr>
      <w:r>
        <w:rPr>
          <w:rFonts w:asciiTheme="minorHAnsi" w:hAnsiTheme="minorHAnsi"/>
        </w:rPr>
        <w:t xml:space="preserve">JM entered </w:t>
      </w:r>
      <w:r w:rsidR="00EB4A18">
        <w:rPr>
          <w:rFonts w:asciiTheme="minorHAnsi" w:hAnsiTheme="minorHAnsi"/>
        </w:rPr>
        <w:t>finalised</w:t>
      </w:r>
      <w:r>
        <w:rPr>
          <w:rFonts w:asciiTheme="minorHAnsi" w:hAnsiTheme="minorHAnsi"/>
        </w:rPr>
        <w:t xml:space="preserve"> changes to </w:t>
      </w:r>
      <w:r w:rsidR="00EB4A18">
        <w:rPr>
          <w:rFonts w:asciiTheme="minorHAnsi" w:hAnsiTheme="minorHAnsi"/>
        </w:rPr>
        <w:t xml:space="preserve">the definition of </w:t>
      </w:r>
      <w:r w:rsidR="000F77F3">
        <w:rPr>
          <w:rFonts w:asciiTheme="minorHAnsi" w:hAnsiTheme="minorHAnsi"/>
          <w:i/>
        </w:rPr>
        <w:t xml:space="preserve">managed entry, reference standard (gold standard) </w:t>
      </w:r>
      <w:r w:rsidR="000F77F3" w:rsidRPr="000F77F3">
        <w:rPr>
          <w:rFonts w:asciiTheme="minorHAnsi" w:hAnsiTheme="minorHAnsi"/>
        </w:rPr>
        <w:t>and</w:t>
      </w:r>
      <w:r w:rsidR="000F77F3">
        <w:rPr>
          <w:rFonts w:asciiTheme="minorHAnsi" w:hAnsiTheme="minorHAnsi"/>
          <w:i/>
        </w:rPr>
        <w:t xml:space="preserve"> umbrella review</w:t>
      </w:r>
      <w:r>
        <w:rPr>
          <w:rFonts w:asciiTheme="minorHAnsi" w:hAnsiTheme="minorHAnsi"/>
        </w:rPr>
        <w:t xml:space="preserve"> on the wiki. </w:t>
      </w:r>
    </w:p>
    <w:p w14:paraId="6D220DDA" w14:textId="739840B6" w:rsidR="006C18A7" w:rsidRPr="005002F7" w:rsidRDefault="000F77F3" w:rsidP="005002F7">
      <w:pPr>
        <w:ind w:left="426"/>
        <w:rPr>
          <w:rFonts w:asciiTheme="minorHAnsi" w:hAnsiTheme="minorHAnsi"/>
        </w:rPr>
      </w:pPr>
      <w:r>
        <w:rPr>
          <w:rFonts w:asciiTheme="minorHAnsi" w:hAnsiTheme="minorHAnsi"/>
        </w:rPr>
        <w:t xml:space="preserve">The term </w:t>
      </w:r>
      <w:r w:rsidRPr="000F77F3">
        <w:rPr>
          <w:rFonts w:asciiTheme="minorHAnsi" w:hAnsiTheme="minorHAnsi"/>
          <w:i/>
        </w:rPr>
        <w:t>blinding</w:t>
      </w:r>
      <w:r>
        <w:rPr>
          <w:rFonts w:asciiTheme="minorHAnsi" w:hAnsiTheme="minorHAnsi"/>
        </w:rPr>
        <w:t xml:space="preserve"> was added to the list for modification. </w:t>
      </w:r>
    </w:p>
    <w:p w14:paraId="0171C664" w14:textId="01D3304C" w:rsidR="00B01AEC" w:rsidRPr="008938B8" w:rsidRDefault="00B833AF" w:rsidP="008938B8">
      <w:pPr>
        <w:spacing w:after="0" w:line="360" w:lineRule="auto"/>
        <w:ind w:firstLine="426"/>
        <w:rPr>
          <w:rFonts w:ascii="Calibri" w:hAnsi="Calibri"/>
          <w:u w:val="single"/>
        </w:rPr>
      </w:pPr>
      <w:r w:rsidRPr="00A931C2">
        <w:rPr>
          <w:rFonts w:ascii="Calibri" w:hAnsi="Calibri"/>
          <w:i/>
          <w:u w:val="single"/>
        </w:rPr>
        <w:t>Monitored use</w:t>
      </w:r>
      <w:r>
        <w:rPr>
          <w:rFonts w:ascii="Calibri" w:hAnsi="Calibri"/>
          <w:u w:val="single"/>
        </w:rPr>
        <w:t xml:space="preserve"> as a synonym</w:t>
      </w:r>
    </w:p>
    <w:p w14:paraId="5B469C9E" w14:textId="162F34AD" w:rsidR="0014204D" w:rsidRDefault="000F77F3" w:rsidP="00B833AF">
      <w:pPr>
        <w:spacing w:line="360" w:lineRule="auto"/>
        <w:ind w:left="426"/>
        <w:rPr>
          <w:rFonts w:ascii="Calibri" w:hAnsi="Calibri"/>
        </w:rPr>
      </w:pPr>
      <w:r>
        <w:rPr>
          <w:rFonts w:ascii="Calibri" w:hAnsi="Calibri"/>
        </w:rPr>
        <w:t>Following c</w:t>
      </w:r>
      <w:r w:rsidR="00B833AF">
        <w:rPr>
          <w:rFonts w:ascii="Calibri" w:hAnsi="Calibri"/>
        </w:rPr>
        <w:t xml:space="preserve">larification </w:t>
      </w:r>
      <w:r>
        <w:rPr>
          <w:rFonts w:ascii="Calibri" w:hAnsi="Calibri"/>
        </w:rPr>
        <w:t>from the Spanish EB,</w:t>
      </w:r>
      <w:r w:rsidR="00B833AF">
        <w:rPr>
          <w:rFonts w:ascii="Calibri" w:hAnsi="Calibri"/>
        </w:rPr>
        <w:t xml:space="preserve"> the term </w:t>
      </w:r>
      <w:r w:rsidR="004310AD" w:rsidRPr="004310AD">
        <w:rPr>
          <w:rFonts w:ascii="Calibri" w:hAnsi="Calibri"/>
          <w:i/>
        </w:rPr>
        <w:t>monitored use</w:t>
      </w:r>
      <w:r w:rsidR="004310AD">
        <w:rPr>
          <w:rFonts w:ascii="Calibri" w:hAnsi="Calibri"/>
        </w:rPr>
        <w:t xml:space="preserve"> </w:t>
      </w:r>
      <w:r>
        <w:rPr>
          <w:rFonts w:ascii="Calibri" w:hAnsi="Calibri"/>
        </w:rPr>
        <w:t xml:space="preserve">will be listed as a related term to </w:t>
      </w:r>
      <w:r w:rsidR="00655B70" w:rsidRPr="00655B70">
        <w:rPr>
          <w:rFonts w:ascii="Calibri" w:hAnsi="Calibri"/>
          <w:i/>
        </w:rPr>
        <w:t>conditional</w:t>
      </w:r>
      <w:r w:rsidR="00655B70">
        <w:rPr>
          <w:rFonts w:ascii="Calibri" w:hAnsi="Calibri"/>
        </w:rPr>
        <w:t xml:space="preserve"> </w:t>
      </w:r>
      <w:r w:rsidRPr="000F77F3">
        <w:rPr>
          <w:rFonts w:ascii="Calibri" w:hAnsi="Calibri"/>
          <w:i/>
        </w:rPr>
        <w:t>coverage</w:t>
      </w:r>
      <w:r>
        <w:rPr>
          <w:rFonts w:ascii="Calibri" w:hAnsi="Calibri"/>
        </w:rPr>
        <w:t xml:space="preserve">, but will not require a separate glossary definition. </w:t>
      </w:r>
    </w:p>
    <w:p w14:paraId="287A2464" w14:textId="46E1A7D0" w:rsidR="00B833AF" w:rsidRPr="0014204D" w:rsidRDefault="000F77F3" w:rsidP="00B833AF">
      <w:pPr>
        <w:spacing w:line="360" w:lineRule="auto"/>
        <w:rPr>
          <w:rFonts w:ascii="Calibri" w:hAnsi="Calibri"/>
        </w:rPr>
      </w:pPr>
      <w:r>
        <w:rPr>
          <w:rFonts w:ascii="Calibri" w:hAnsi="Calibri"/>
          <w:highlight w:val="yellow"/>
        </w:rPr>
        <w:lastRenderedPageBreak/>
        <w:t>J</w:t>
      </w:r>
      <w:r w:rsidR="00B833AF" w:rsidRPr="00B833AF">
        <w:rPr>
          <w:rFonts w:ascii="Calibri" w:hAnsi="Calibri"/>
          <w:highlight w:val="yellow"/>
        </w:rPr>
        <w:t xml:space="preserve">M </w:t>
      </w:r>
      <w:r>
        <w:rPr>
          <w:rFonts w:ascii="Calibri" w:hAnsi="Calibri"/>
          <w:highlight w:val="yellow"/>
        </w:rPr>
        <w:t xml:space="preserve">to make wiki changes </w:t>
      </w:r>
      <w:r w:rsidR="00B833AF" w:rsidRPr="00B833AF">
        <w:rPr>
          <w:rFonts w:ascii="Calibri" w:hAnsi="Calibri"/>
          <w:highlight w:val="yellow"/>
        </w:rPr>
        <w:t xml:space="preserve">regarding </w:t>
      </w:r>
      <w:r w:rsidR="00B833AF" w:rsidRPr="00181155">
        <w:rPr>
          <w:rFonts w:ascii="Calibri" w:hAnsi="Calibri"/>
          <w:i/>
          <w:highlight w:val="yellow"/>
        </w:rPr>
        <w:t>monitored use</w:t>
      </w:r>
      <w:r w:rsidR="00B833AF" w:rsidRPr="00B833AF">
        <w:rPr>
          <w:rFonts w:ascii="Calibri" w:hAnsi="Calibri"/>
          <w:highlight w:val="yellow"/>
        </w:rPr>
        <w:t>.</w:t>
      </w:r>
    </w:p>
    <w:p w14:paraId="03757BF4" w14:textId="77777777" w:rsidR="000F572D" w:rsidRPr="000F572D" w:rsidRDefault="000F572D" w:rsidP="000F572D">
      <w:pPr>
        <w:spacing w:after="0" w:line="360" w:lineRule="auto"/>
        <w:rPr>
          <w:rFonts w:ascii="Calibri" w:hAnsi="Calibri"/>
        </w:rPr>
      </w:pPr>
    </w:p>
    <w:p w14:paraId="7C4E587B" w14:textId="6CC1B242" w:rsidR="00C12411" w:rsidRDefault="00AC2421" w:rsidP="003373F2">
      <w:pPr>
        <w:pStyle w:val="ListParagraph"/>
        <w:keepNext/>
        <w:numPr>
          <w:ilvl w:val="0"/>
          <w:numId w:val="19"/>
        </w:numPr>
        <w:rPr>
          <w:rFonts w:asciiTheme="minorHAnsi" w:hAnsiTheme="minorHAnsi"/>
          <w:b/>
        </w:rPr>
      </w:pPr>
      <w:r w:rsidRPr="001C27E6">
        <w:rPr>
          <w:rFonts w:asciiTheme="minorHAnsi" w:hAnsiTheme="minorHAnsi"/>
          <w:b/>
        </w:rPr>
        <w:t>Glossary website issues</w:t>
      </w:r>
    </w:p>
    <w:p w14:paraId="7E1B79C9" w14:textId="7F1C0DB3" w:rsidR="003373F2" w:rsidRDefault="003373F2" w:rsidP="003373F2">
      <w:pPr>
        <w:rPr>
          <w:rFonts w:ascii="Calibri" w:hAnsi="Calibri"/>
        </w:rPr>
      </w:pPr>
      <w:r>
        <w:rPr>
          <w:rFonts w:ascii="Calibri" w:hAnsi="Calibri"/>
        </w:rPr>
        <w:t>Log in details for MJP have been resolved.</w:t>
      </w:r>
    </w:p>
    <w:p w14:paraId="5DE08483" w14:textId="29EE188E" w:rsidR="003373F2" w:rsidRPr="003373F2" w:rsidRDefault="003373F2" w:rsidP="003373F2">
      <w:pPr>
        <w:rPr>
          <w:rFonts w:ascii="Calibri" w:hAnsi="Calibri"/>
        </w:rPr>
      </w:pPr>
      <w:r w:rsidRPr="003373F2">
        <w:rPr>
          <w:rFonts w:ascii="Calibri" w:hAnsi="Calibri"/>
        </w:rPr>
        <w:t xml:space="preserve">TM </w:t>
      </w:r>
      <w:r>
        <w:rPr>
          <w:rFonts w:ascii="Calibri" w:hAnsi="Calibri"/>
        </w:rPr>
        <w:t xml:space="preserve">forwarded a list of approximately 50 definitions prepared by the EEB to </w:t>
      </w:r>
      <w:r w:rsidR="00091148">
        <w:rPr>
          <w:rFonts w:ascii="Calibri" w:hAnsi="Calibri"/>
        </w:rPr>
        <w:t>Tim McGuire (Chair of the International Steering Committee)</w:t>
      </w:r>
      <w:r w:rsidR="00655B70">
        <w:rPr>
          <w:rFonts w:ascii="Calibri" w:hAnsi="Calibri"/>
        </w:rPr>
        <w:t>, which</w:t>
      </w:r>
      <w:r>
        <w:rPr>
          <w:rFonts w:ascii="Calibri" w:hAnsi="Calibri"/>
        </w:rPr>
        <w:t xml:space="preserve"> are awaiting translation</w:t>
      </w:r>
      <w:r w:rsidR="00091148">
        <w:rPr>
          <w:rFonts w:ascii="Calibri" w:hAnsi="Calibri"/>
        </w:rPr>
        <w:t xml:space="preserve"> by the other language Editorial Boards</w:t>
      </w:r>
      <w:r>
        <w:rPr>
          <w:rFonts w:ascii="Calibri" w:hAnsi="Calibri"/>
        </w:rPr>
        <w:t>.</w:t>
      </w:r>
    </w:p>
    <w:p w14:paraId="7C961155" w14:textId="77777777" w:rsidR="00483B27" w:rsidRDefault="00483B27" w:rsidP="003E3A50">
      <w:pPr>
        <w:spacing w:after="0"/>
        <w:rPr>
          <w:rFonts w:asciiTheme="minorHAnsi" w:hAnsiTheme="minorHAnsi"/>
        </w:rPr>
      </w:pPr>
    </w:p>
    <w:p w14:paraId="64A55F64" w14:textId="77777777" w:rsidR="00721C0B" w:rsidRDefault="00721C0B" w:rsidP="009E70EE">
      <w:pPr>
        <w:pStyle w:val="ListParagraph"/>
        <w:keepNext/>
        <w:numPr>
          <w:ilvl w:val="0"/>
          <w:numId w:val="19"/>
        </w:numPr>
        <w:rPr>
          <w:rFonts w:asciiTheme="minorHAnsi" w:hAnsiTheme="minorHAnsi"/>
          <w:b/>
        </w:rPr>
      </w:pPr>
      <w:r w:rsidRPr="001C27E6">
        <w:rPr>
          <w:rFonts w:asciiTheme="minorHAnsi" w:hAnsiTheme="minorHAnsi"/>
          <w:b/>
        </w:rPr>
        <w:t>Finalisation of terms</w:t>
      </w:r>
    </w:p>
    <w:p w14:paraId="214C42B7" w14:textId="05A82772" w:rsidR="005B57CA" w:rsidRDefault="005B57CA" w:rsidP="005B57CA">
      <w:pPr>
        <w:pStyle w:val="ListParagraph"/>
        <w:numPr>
          <w:ilvl w:val="0"/>
          <w:numId w:val="45"/>
        </w:numPr>
        <w:spacing w:after="120"/>
        <w:rPr>
          <w:rFonts w:asciiTheme="minorHAnsi" w:hAnsiTheme="minorHAnsi"/>
          <w:u w:val="single"/>
        </w:rPr>
      </w:pPr>
      <w:r w:rsidRPr="005B57CA">
        <w:rPr>
          <w:rFonts w:asciiTheme="minorHAnsi" w:hAnsiTheme="minorHAnsi"/>
          <w:u w:val="single"/>
        </w:rPr>
        <w:t>Adoption</w:t>
      </w:r>
    </w:p>
    <w:p w14:paraId="795489E1" w14:textId="39854B5E" w:rsidR="005B57CA" w:rsidRDefault="005B57CA" w:rsidP="005B57CA">
      <w:pPr>
        <w:spacing w:after="120"/>
        <w:ind w:left="360"/>
        <w:rPr>
          <w:rFonts w:asciiTheme="minorHAnsi" w:hAnsiTheme="minorHAnsi"/>
        </w:rPr>
      </w:pPr>
      <w:r>
        <w:rPr>
          <w:rFonts w:asciiTheme="minorHAnsi" w:hAnsiTheme="minorHAnsi"/>
        </w:rPr>
        <w:t>AS drafted a new note for discussion</w:t>
      </w:r>
      <w:r w:rsidR="00655B70">
        <w:rPr>
          <w:rFonts w:asciiTheme="minorHAnsi" w:hAnsiTheme="minorHAnsi"/>
        </w:rPr>
        <w:t xml:space="preserve"> which clarified the difference between adoption and implementation of a health technology</w:t>
      </w:r>
      <w:r>
        <w:rPr>
          <w:rFonts w:asciiTheme="minorHAnsi" w:hAnsiTheme="minorHAnsi"/>
        </w:rPr>
        <w:t xml:space="preserve">. MJP provided comments regarding the </w:t>
      </w:r>
      <w:r w:rsidR="00655B70">
        <w:rPr>
          <w:rFonts w:asciiTheme="minorHAnsi" w:hAnsiTheme="minorHAnsi"/>
        </w:rPr>
        <w:t xml:space="preserve">use of </w:t>
      </w:r>
      <w:r>
        <w:rPr>
          <w:rFonts w:asciiTheme="minorHAnsi" w:hAnsiTheme="minorHAnsi"/>
        </w:rPr>
        <w:t>payer</w:t>
      </w:r>
      <w:r w:rsidR="00655B70">
        <w:rPr>
          <w:rFonts w:asciiTheme="minorHAnsi" w:hAnsiTheme="minorHAnsi"/>
        </w:rPr>
        <w:t xml:space="preserve"> and</w:t>
      </w:r>
      <w:r>
        <w:rPr>
          <w:rFonts w:asciiTheme="minorHAnsi" w:hAnsiTheme="minorHAnsi"/>
        </w:rPr>
        <w:t>/</w:t>
      </w:r>
      <w:r w:rsidR="00655B70">
        <w:rPr>
          <w:rFonts w:asciiTheme="minorHAnsi" w:hAnsiTheme="minorHAnsi"/>
        </w:rPr>
        <w:t xml:space="preserve">or </w:t>
      </w:r>
      <w:r>
        <w:rPr>
          <w:rFonts w:asciiTheme="minorHAnsi" w:hAnsiTheme="minorHAnsi"/>
        </w:rPr>
        <w:t>pr</w:t>
      </w:r>
      <w:r w:rsidR="00630DD1">
        <w:rPr>
          <w:rFonts w:asciiTheme="minorHAnsi" w:hAnsiTheme="minorHAnsi"/>
        </w:rPr>
        <w:t>ovi</w:t>
      </w:r>
      <w:r>
        <w:rPr>
          <w:rFonts w:asciiTheme="minorHAnsi" w:hAnsiTheme="minorHAnsi"/>
        </w:rPr>
        <w:t>der. There was also discussion as to whether to keep Note 2 or not. It was considered useful and the decision was made to keep it.</w:t>
      </w:r>
    </w:p>
    <w:p w14:paraId="697A002B" w14:textId="24FC0FC2" w:rsidR="005B57CA" w:rsidRDefault="005B57CA" w:rsidP="005B57CA">
      <w:pPr>
        <w:spacing w:after="120"/>
        <w:ind w:left="360"/>
        <w:rPr>
          <w:rFonts w:asciiTheme="minorHAnsi" w:hAnsiTheme="minorHAnsi"/>
        </w:rPr>
      </w:pPr>
      <w:r>
        <w:rPr>
          <w:rFonts w:asciiTheme="minorHAnsi" w:hAnsiTheme="minorHAnsi"/>
        </w:rPr>
        <w:t>Agreed definition:</w:t>
      </w:r>
    </w:p>
    <w:p w14:paraId="24AD3CA3" w14:textId="43A9C9CA" w:rsidR="005B57CA" w:rsidRPr="002D3707" w:rsidRDefault="00630DD1" w:rsidP="002D3707">
      <w:pPr>
        <w:spacing w:before="120" w:after="0" w:line="240" w:lineRule="auto"/>
        <w:ind w:left="709"/>
        <w:rPr>
          <w:rFonts w:ascii="Calibri" w:hAnsi="Calibri" w:cs="Times New Roman"/>
          <w:i/>
          <w:lang w:eastAsia="en-US"/>
        </w:rPr>
      </w:pPr>
      <w:r w:rsidRPr="002D3707">
        <w:rPr>
          <w:rFonts w:ascii="Calibri" w:hAnsi="Calibri" w:cs="Times New Roman"/>
          <w:i/>
          <w:lang w:eastAsia="en-US"/>
        </w:rPr>
        <w:t>The discrete decision by a payer</w:t>
      </w:r>
      <w:r w:rsidR="00655B70">
        <w:rPr>
          <w:rFonts w:ascii="Calibri" w:hAnsi="Calibri" w:cs="Times New Roman"/>
          <w:i/>
          <w:lang w:eastAsia="en-US"/>
        </w:rPr>
        <w:t xml:space="preserve"> or provider </w:t>
      </w:r>
      <w:r w:rsidRPr="002D3707">
        <w:rPr>
          <w:rFonts w:ascii="Calibri" w:hAnsi="Calibri" w:cs="Times New Roman"/>
          <w:i/>
          <w:lang w:eastAsia="en-US"/>
        </w:rPr>
        <w:t xml:space="preserve">to accept a </w:t>
      </w:r>
      <w:r w:rsidRPr="00CC53E9">
        <w:rPr>
          <w:rFonts w:ascii="Calibri" w:hAnsi="Calibri" w:cs="Times New Roman"/>
          <w:i/>
          <w:u w:val="single"/>
          <w:lang w:eastAsia="en-US"/>
        </w:rPr>
        <w:t>health technology</w:t>
      </w:r>
      <w:r w:rsidR="00655B70">
        <w:rPr>
          <w:rFonts w:ascii="Calibri" w:hAnsi="Calibri" w:cs="Times New Roman"/>
          <w:i/>
          <w:u w:val="single"/>
          <w:lang w:eastAsia="en-US"/>
        </w:rPr>
        <w:t>.</w:t>
      </w:r>
    </w:p>
    <w:p w14:paraId="27E66781" w14:textId="6094BBE8" w:rsidR="00630DD1" w:rsidRPr="002D3707" w:rsidRDefault="00630DD1" w:rsidP="002D3707">
      <w:pPr>
        <w:spacing w:before="120" w:after="0" w:line="240" w:lineRule="auto"/>
        <w:ind w:left="709"/>
        <w:rPr>
          <w:rFonts w:ascii="Calibri" w:hAnsi="Calibri" w:cs="Times New Roman"/>
          <w:i/>
          <w:lang w:eastAsia="en-US"/>
        </w:rPr>
      </w:pPr>
      <w:r w:rsidRPr="002D3707">
        <w:rPr>
          <w:rFonts w:ascii="Calibri" w:hAnsi="Calibri" w:cs="Times New Roman"/>
          <w:b/>
          <w:i/>
          <w:lang w:eastAsia="en-US"/>
        </w:rPr>
        <w:t>Note 1:</w:t>
      </w:r>
      <w:r w:rsidRPr="002D3707">
        <w:rPr>
          <w:rFonts w:ascii="Calibri" w:hAnsi="Calibri" w:cs="Times New Roman"/>
          <w:i/>
          <w:lang w:eastAsia="en-US"/>
        </w:rPr>
        <w:t xml:space="preserve"> The act of adopting a health technology is distinct from the process of implementing the decision to adopt</w:t>
      </w:r>
    </w:p>
    <w:p w14:paraId="36DC272F" w14:textId="77777777" w:rsidR="002D3707" w:rsidRPr="002D3707" w:rsidRDefault="002D3707" w:rsidP="002D3707">
      <w:pPr>
        <w:spacing w:before="120" w:after="120" w:line="240" w:lineRule="auto"/>
        <w:ind w:left="709"/>
        <w:rPr>
          <w:rFonts w:ascii="Calibri" w:hAnsi="Calibri" w:cs="Times New Roman"/>
          <w:i/>
          <w:lang w:eastAsia="en-US"/>
        </w:rPr>
      </w:pPr>
      <w:r w:rsidRPr="002D3707">
        <w:rPr>
          <w:rFonts w:ascii="Calibri" w:hAnsi="Calibri" w:cs="Times New Roman"/>
          <w:b/>
          <w:i/>
          <w:lang w:eastAsia="en-US"/>
        </w:rPr>
        <w:t>Note 2:</w:t>
      </w:r>
      <w:r w:rsidRPr="002D3707">
        <w:rPr>
          <w:rFonts w:ascii="Calibri" w:hAnsi="Calibri" w:cs="Times New Roman"/>
          <w:i/>
          <w:lang w:eastAsia="en-US"/>
        </w:rPr>
        <w:t xml:space="preserve"> Related terms include </w:t>
      </w:r>
      <w:r w:rsidRPr="002D3707">
        <w:rPr>
          <w:rFonts w:ascii="Calibri" w:hAnsi="Calibri" w:cs="Times New Roman"/>
          <w:i/>
          <w:u w:val="single"/>
          <w:lang w:eastAsia="en-US"/>
        </w:rPr>
        <w:t>diffusion of innovation.</w:t>
      </w:r>
    </w:p>
    <w:p w14:paraId="36D8092C" w14:textId="77777777" w:rsidR="002D3707" w:rsidRPr="002D3707" w:rsidRDefault="002D3707" w:rsidP="002D3707">
      <w:pPr>
        <w:spacing w:before="120" w:after="0" w:line="240" w:lineRule="auto"/>
        <w:ind w:left="709"/>
        <w:rPr>
          <w:rFonts w:ascii="Calibri" w:hAnsi="Calibri" w:cs="Times New Roman"/>
          <w:i/>
          <w:lang w:eastAsia="en-US"/>
        </w:rPr>
      </w:pPr>
      <w:r w:rsidRPr="002D3707">
        <w:rPr>
          <w:rFonts w:ascii="Calibri" w:hAnsi="Calibri" w:cs="Times New Roman"/>
          <w:b/>
          <w:i/>
          <w:lang w:eastAsia="en-US"/>
        </w:rPr>
        <w:t>References:</w:t>
      </w:r>
      <w:r w:rsidRPr="002D3707">
        <w:rPr>
          <w:rFonts w:ascii="Calibri" w:hAnsi="Calibri" w:cs="Times New Roman"/>
          <w:i/>
          <w:lang w:eastAsia="en-US"/>
        </w:rPr>
        <w:t xml:space="preserve"> </w:t>
      </w:r>
      <w:r w:rsidRPr="002D3707">
        <w:rPr>
          <w:rFonts w:ascii="Calibri" w:hAnsi="Calibri" w:cs="Times New Roman"/>
          <w:i/>
          <w:lang w:eastAsia="en-US"/>
        </w:rPr>
        <w:br/>
      </w:r>
      <w:proofErr w:type="spellStart"/>
      <w:r w:rsidRPr="002D3707">
        <w:rPr>
          <w:rFonts w:ascii="Calibri" w:hAnsi="Calibri" w:cs="Times New Roman"/>
          <w:i/>
          <w:lang w:eastAsia="en-US"/>
        </w:rPr>
        <w:t>Chaudoir</w:t>
      </w:r>
      <w:proofErr w:type="spellEnd"/>
      <w:r w:rsidRPr="002D3707">
        <w:rPr>
          <w:rFonts w:ascii="Calibri" w:hAnsi="Calibri" w:cs="Times New Roman"/>
          <w:i/>
          <w:lang w:eastAsia="en-US"/>
        </w:rPr>
        <w:t xml:space="preserve"> SR, Dugan AG, Barr CHI. Measuring factors affecting implementation of health innovations: a systematic review of structural, organizational, provider, patient, and innovation level measures. Implementation Science 2013</w:t>
      </w:r>
      <w:proofErr w:type="gramStart"/>
      <w:r w:rsidRPr="002D3707">
        <w:rPr>
          <w:rFonts w:ascii="Calibri" w:hAnsi="Calibri" w:cs="Times New Roman"/>
          <w:i/>
          <w:lang w:eastAsia="en-US"/>
        </w:rPr>
        <w:t>;8</w:t>
      </w:r>
      <w:proofErr w:type="gramEnd"/>
      <w:r w:rsidRPr="002D3707">
        <w:rPr>
          <w:rFonts w:ascii="Calibri" w:hAnsi="Calibri" w:cs="Times New Roman"/>
          <w:i/>
          <w:lang w:eastAsia="en-US"/>
        </w:rPr>
        <w:t xml:space="preserve">(22). </w:t>
      </w:r>
      <w:proofErr w:type="gramStart"/>
      <w:r w:rsidRPr="002D3707">
        <w:rPr>
          <w:rFonts w:ascii="Calibri" w:hAnsi="Calibri" w:cs="Times New Roman"/>
          <w:i/>
          <w:lang w:eastAsia="en-US"/>
        </w:rPr>
        <w:t>doi:</w:t>
      </w:r>
      <w:proofErr w:type="gramEnd"/>
      <w:r w:rsidRPr="002D3707">
        <w:rPr>
          <w:rFonts w:ascii="Calibri" w:hAnsi="Calibri" w:cs="Times New Roman"/>
          <w:i/>
          <w:lang w:eastAsia="en-US"/>
        </w:rPr>
        <w:t xml:space="preserve">10.1186/1748-5908-8-22. </w:t>
      </w:r>
    </w:p>
    <w:p w14:paraId="18E4A152" w14:textId="77777777" w:rsidR="002D3707" w:rsidRPr="002D3707" w:rsidRDefault="002D3707" w:rsidP="002D3707">
      <w:pPr>
        <w:spacing w:before="120" w:after="0" w:line="240" w:lineRule="auto"/>
        <w:ind w:left="709"/>
        <w:rPr>
          <w:rFonts w:ascii="Calibri" w:hAnsi="Calibri" w:cs="Times New Roman"/>
          <w:i/>
          <w:lang w:eastAsia="en-US"/>
        </w:rPr>
      </w:pPr>
      <w:r w:rsidRPr="002D3707">
        <w:rPr>
          <w:rFonts w:ascii="Calibri" w:hAnsi="Calibri" w:cs="Times New Roman"/>
          <w:i/>
          <w:lang w:eastAsia="en-US"/>
        </w:rPr>
        <w:t>Rye CB, Kimberly JR. The adoption of innovations by provider organizations in health care. Medical Care Research and Review 2007</w:t>
      </w:r>
      <w:proofErr w:type="gramStart"/>
      <w:r w:rsidRPr="002D3707">
        <w:rPr>
          <w:rFonts w:ascii="Calibri" w:hAnsi="Calibri" w:cs="Times New Roman"/>
          <w:i/>
          <w:lang w:eastAsia="en-US"/>
        </w:rPr>
        <w:t>;64</w:t>
      </w:r>
      <w:proofErr w:type="gramEnd"/>
      <w:r w:rsidRPr="002D3707">
        <w:rPr>
          <w:rFonts w:ascii="Calibri" w:hAnsi="Calibri" w:cs="Times New Roman"/>
          <w:i/>
          <w:lang w:eastAsia="en-US"/>
        </w:rPr>
        <w:t xml:space="preserve">(3):235-278. </w:t>
      </w:r>
    </w:p>
    <w:p w14:paraId="59C432C1" w14:textId="77777777" w:rsidR="00411358" w:rsidRDefault="00411358" w:rsidP="00411358">
      <w:pPr>
        <w:keepNext/>
        <w:spacing w:after="120"/>
        <w:rPr>
          <w:rFonts w:asciiTheme="minorHAnsi" w:hAnsiTheme="minorHAnsi"/>
          <w:u w:val="single"/>
        </w:rPr>
      </w:pPr>
    </w:p>
    <w:p w14:paraId="4300F7F9" w14:textId="4968C207" w:rsidR="00411358" w:rsidRDefault="005B57CA" w:rsidP="00411358">
      <w:pPr>
        <w:pStyle w:val="ListParagraph"/>
        <w:keepNext/>
        <w:numPr>
          <w:ilvl w:val="0"/>
          <w:numId w:val="45"/>
        </w:numPr>
        <w:spacing w:after="120"/>
        <w:ind w:left="714" w:hanging="357"/>
        <w:rPr>
          <w:rFonts w:asciiTheme="minorHAnsi" w:hAnsiTheme="minorHAnsi"/>
          <w:u w:val="single"/>
        </w:rPr>
      </w:pPr>
      <w:r>
        <w:rPr>
          <w:rFonts w:asciiTheme="minorHAnsi" w:hAnsiTheme="minorHAnsi"/>
          <w:u w:val="single"/>
        </w:rPr>
        <w:t>Meta-analysis</w:t>
      </w:r>
    </w:p>
    <w:p w14:paraId="4BB36A39" w14:textId="691A5D11" w:rsidR="00411358" w:rsidRDefault="008756D6" w:rsidP="007631BC">
      <w:pPr>
        <w:keepNext/>
        <w:ind w:left="357"/>
        <w:rPr>
          <w:rFonts w:asciiTheme="minorHAnsi" w:hAnsiTheme="minorHAnsi"/>
        </w:rPr>
      </w:pPr>
      <w:r w:rsidRPr="008756D6">
        <w:rPr>
          <w:rFonts w:asciiTheme="minorHAnsi" w:hAnsiTheme="minorHAnsi"/>
        </w:rPr>
        <w:t xml:space="preserve">The </w:t>
      </w:r>
      <w:r w:rsidR="00C11157">
        <w:rPr>
          <w:rFonts w:asciiTheme="minorHAnsi" w:hAnsiTheme="minorHAnsi"/>
        </w:rPr>
        <w:t xml:space="preserve">plurality of the </w:t>
      </w:r>
      <w:r w:rsidR="002D3707">
        <w:rPr>
          <w:rFonts w:asciiTheme="minorHAnsi" w:hAnsiTheme="minorHAnsi"/>
        </w:rPr>
        <w:t xml:space="preserve">anchor word of the draft definition was discussed. </w:t>
      </w:r>
      <w:r w:rsidR="00C11157">
        <w:rPr>
          <w:rFonts w:asciiTheme="minorHAnsi" w:hAnsiTheme="minorHAnsi"/>
        </w:rPr>
        <w:t xml:space="preserve">MJP indicated that a singular anchor word is preferable. </w:t>
      </w:r>
      <w:r w:rsidR="002D3707">
        <w:rPr>
          <w:rFonts w:asciiTheme="minorHAnsi" w:hAnsiTheme="minorHAnsi"/>
        </w:rPr>
        <w:t xml:space="preserve">It was noted that </w:t>
      </w:r>
      <w:r w:rsidR="002D3707" w:rsidRPr="002D3707">
        <w:rPr>
          <w:rFonts w:asciiTheme="minorHAnsi" w:hAnsiTheme="minorHAnsi"/>
          <w:i/>
        </w:rPr>
        <w:t>meta-analysi</w:t>
      </w:r>
      <w:r w:rsidR="00C11157">
        <w:rPr>
          <w:rFonts w:asciiTheme="minorHAnsi" w:hAnsiTheme="minorHAnsi"/>
        </w:rPr>
        <w:t xml:space="preserve">s is not a technique </w:t>
      </w:r>
      <w:r w:rsidR="002D3707">
        <w:rPr>
          <w:rFonts w:asciiTheme="minorHAnsi" w:hAnsiTheme="minorHAnsi"/>
        </w:rPr>
        <w:t xml:space="preserve">itself but the </w:t>
      </w:r>
      <w:r w:rsidR="002D3707" w:rsidRPr="00DD600F">
        <w:rPr>
          <w:rFonts w:asciiTheme="minorHAnsi" w:hAnsiTheme="minorHAnsi"/>
          <w:i/>
        </w:rPr>
        <w:t>use</w:t>
      </w:r>
      <w:r w:rsidR="002D3707">
        <w:rPr>
          <w:rFonts w:asciiTheme="minorHAnsi" w:hAnsiTheme="minorHAnsi"/>
        </w:rPr>
        <w:t xml:space="preserve"> of techniques. Suggestions for the anchor word were ‘a set of techniques’, ‘a statistical approach’, and ‘statistical combination’. A reference to the </w:t>
      </w:r>
      <w:r w:rsidR="002D3707">
        <w:rPr>
          <w:rFonts w:asciiTheme="minorHAnsi" w:hAnsiTheme="minorHAnsi"/>
        </w:rPr>
        <w:lastRenderedPageBreak/>
        <w:t xml:space="preserve">Cochrane website is required. The definition will be further considered at the next EEB </w:t>
      </w:r>
      <w:r w:rsidR="002D3707" w:rsidRPr="00C11157">
        <w:rPr>
          <w:rFonts w:asciiTheme="minorHAnsi" w:hAnsiTheme="minorHAnsi"/>
        </w:rPr>
        <w:t>meeting.</w:t>
      </w:r>
    </w:p>
    <w:p w14:paraId="1BF40847" w14:textId="0CACDC8A" w:rsidR="007631BC" w:rsidRDefault="00C11157" w:rsidP="00411358">
      <w:pPr>
        <w:keepNext/>
        <w:spacing w:after="120"/>
        <w:ind w:left="357"/>
        <w:rPr>
          <w:rFonts w:asciiTheme="minorHAnsi" w:hAnsiTheme="minorHAnsi"/>
        </w:rPr>
      </w:pPr>
      <w:r w:rsidRPr="00C11157">
        <w:rPr>
          <w:rFonts w:asciiTheme="minorHAnsi" w:hAnsiTheme="minorHAnsi"/>
        </w:rPr>
        <w:t xml:space="preserve">Agreed </w:t>
      </w:r>
      <w:r w:rsidR="007631BC" w:rsidRPr="00C11157">
        <w:rPr>
          <w:rFonts w:asciiTheme="minorHAnsi" w:hAnsiTheme="minorHAnsi"/>
        </w:rPr>
        <w:t>definition:</w:t>
      </w:r>
    </w:p>
    <w:p w14:paraId="6CCAE0F5" w14:textId="12A2C4E8" w:rsidR="002D3707" w:rsidRPr="002D3707" w:rsidRDefault="002D3707" w:rsidP="002D3707">
      <w:pPr>
        <w:spacing w:before="120" w:after="0" w:line="240" w:lineRule="auto"/>
        <w:ind w:left="709"/>
        <w:rPr>
          <w:rFonts w:ascii="Calibri" w:hAnsi="Calibri" w:cs="Times New Roman"/>
          <w:i/>
          <w:lang w:eastAsia="en-US"/>
        </w:rPr>
      </w:pPr>
      <w:r w:rsidRPr="002D3707">
        <w:rPr>
          <w:rFonts w:ascii="Calibri" w:hAnsi="Calibri" w:cs="Times New Roman"/>
          <w:i/>
          <w:lang w:eastAsia="en-US"/>
        </w:rPr>
        <w:tab/>
        <w:t>Statistical combin</w:t>
      </w:r>
      <w:r w:rsidR="00C11157">
        <w:rPr>
          <w:rFonts w:ascii="Calibri" w:hAnsi="Calibri" w:cs="Times New Roman"/>
          <w:i/>
          <w:lang w:eastAsia="en-US"/>
        </w:rPr>
        <w:t xml:space="preserve">ation of </w:t>
      </w:r>
      <w:r w:rsidRPr="002D3707">
        <w:rPr>
          <w:rFonts w:ascii="Calibri" w:hAnsi="Calibri" w:cs="Times New Roman"/>
          <w:i/>
          <w:lang w:eastAsia="en-US"/>
        </w:rPr>
        <w:t>results from multiple studies to obtain a single estimate of effect of a particular intervention or variable.</w:t>
      </w:r>
    </w:p>
    <w:p w14:paraId="3E24FD48" w14:textId="77777777" w:rsidR="002D3707" w:rsidRDefault="002D3707" w:rsidP="002D3707">
      <w:pPr>
        <w:spacing w:before="120" w:after="0" w:line="240" w:lineRule="auto"/>
        <w:ind w:left="709"/>
        <w:rPr>
          <w:rFonts w:ascii="Calibri" w:hAnsi="Calibri" w:cs="Times New Roman"/>
          <w:i/>
          <w:lang w:eastAsia="en-US"/>
        </w:rPr>
      </w:pPr>
      <w:r w:rsidRPr="002D3707">
        <w:rPr>
          <w:rFonts w:ascii="Calibri" w:hAnsi="Calibri" w:cs="Times New Roman"/>
          <w:b/>
          <w:i/>
          <w:lang w:eastAsia="en-US"/>
        </w:rPr>
        <w:t>Note 1:</w:t>
      </w:r>
      <w:r w:rsidRPr="002D3707">
        <w:rPr>
          <w:rFonts w:ascii="Calibri" w:hAnsi="Calibri" w:cs="Times New Roman"/>
          <w:i/>
          <w:lang w:eastAsia="en-US"/>
        </w:rPr>
        <w:t xml:space="preserve"> The meta-analysis appropriately weights each included study according to its precision and, when RCTs are included, it maintains the randomisation of the individual included studies.</w:t>
      </w:r>
    </w:p>
    <w:p w14:paraId="337156CE" w14:textId="1E1BD975" w:rsidR="00C11157" w:rsidRPr="00DD600F" w:rsidRDefault="00C11157" w:rsidP="002D3707">
      <w:pPr>
        <w:spacing w:before="120" w:after="0" w:line="240" w:lineRule="auto"/>
        <w:ind w:left="709"/>
        <w:rPr>
          <w:rFonts w:ascii="Calibri" w:hAnsi="Calibri" w:cs="Times New Roman"/>
          <w:b/>
          <w:i/>
          <w:lang w:eastAsia="en-US"/>
        </w:rPr>
      </w:pPr>
      <w:r>
        <w:rPr>
          <w:rFonts w:ascii="Calibri" w:hAnsi="Calibri" w:cs="Times New Roman"/>
          <w:b/>
          <w:i/>
          <w:lang w:eastAsia="en-US"/>
        </w:rPr>
        <w:t>References</w:t>
      </w:r>
    </w:p>
    <w:p w14:paraId="2D720EF5" w14:textId="5F5B9945" w:rsidR="00C11157" w:rsidRPr="002D3707" w:rsidRDefault="0023325C" w:rsidP="00DD600F">
      <w:pPr>
        <w:spacing w:after="0" w:line="240" w:lineRule="auto"/>
        <w:ind w:left="709"/>
        <w:rPr>
          <w:rFonts w:ascii="Calibri" w:hAnsi="Calibri" w:cs="Times New Roman"/>
          <w:i/>
          <w:lang w:eastAsia="en-US"/>
        </w:rPr>
      </w:pPr>
      <w:r>
        <w:rPr>
          <w:rFonts w:ascii="Calibri" w:hAnsi="Calibri" w:cs="Times New Roman"/>
          <w:i/>
          <w:lang w:eastAsia="en-US"/>
        </w:rPr>
        <w:t>Glossary of terms relevant for Cochrane Reviews</w:t>
      </w:r>
      <w:r w:rsidR="00C11157">
        <w:rPr>
          <w:rFonts w:ascii="Calibri" w:hAnsi="Calibri" w:cs="Times New Roman"/>
          <w:i/>
          <w:lang w:eastAsia="en-US"/>
        </w:rPr>
        <w:t xml:space="preserve"> </w:t>
      </w:r>
      <w:hyperlink r:id="rId8" w:anchor="letterm" w:history="1">
        <w:r w:rsidR="00C11157" w:rsidRPr="00ED3C43">
          <w:rPr>
            <w:rStyle w:val="Hyperlink"/>
            <w:rFonts w:ascii="Calibri" w:hAnsi="Calibri" w:cs="Times New Roman"/>
            <w:i/>
            <w:lang w:eastAsia="en-US"/>
          </w:rPr>
          <w:t>http://community-archive.cochrane.org/glossary/5#letterm</w:t>
        </w:r>
      </w:hyperlink>
      <w:r w:rsidR="00C11157">
        <w:rPr>
          <w:rFonts w:ascii="Calibri" w:hAnsi="Calibri" w:cs="Times New Roman"/>
          <w:i/>
          <w:lang w:eastAsia="en-US"/>
        </w:rPr>
        <w:t xml:space="preserve"> </w:t>
      </w:r>
    </w:p>
    <w:p w14:paraId="2C158AC0" w14:textId="77777777" w:rsidR="002D3707" w:rsidRPr="002D3707" w:rsidRDefault="002D3707" w:rsidP="002D3707">
      <w:pPr>
        <w:spacing w:after="0" w:line="240" w:lineRule="auto"/>
        <w:ind w:left="426"/>
        <w:rPr>
          <w:rFonts w:ascii="Calibri" w:hAnsi="Calibri" w:cs="Times New Roman"/>
          <w:lang w:eastAsia="en-US"/>
        </w:rPr>
      </w:pPr>
    </w:p>
    <w:p w14:paraId="1CD91B5F" w14:textId="77777777" w:rsidR="002D3707" w:rsidRDefault="002D3707" w:rsidP="007631BC">
      <w:pPr>
        <w:spacing w:after="0"/>
        <w:rPr>
          <w:rFonts w:asciiTheme="minorHAnsi" w:hAnsiTheme="minorHAnsi"/>
        </w:rPr>
      </w:pPr>
    </w:p>
    <w:p w14:paraId="4FFBCE7F" w14:textId="7BCA249E" w:rsidR="002D3707" w:rsidRPr="00CC53E9" w:rsidRDefault="002D3707" w:rsidP="00CC53E9">
      <w:pPr>
        <w:pStyle w:val="ListParagraph"/>
        <w:keepNext/>
        <w:numPr>
          <w:ilvl w:val="0"/>
          <w:numId w:val="45"/>
        </w:numPr>
        <w:spacing w:after="120"/>
        <w:ind w:left="714" w:hanging="357"/>
        <w:rPr>
          <w:rFonts w:asciiTheme="minorHAnsi" w:hAnsiTheme="minorHAnsi"/>
          <w:u w:val="single"/>
        </w:rPr>
      </w:pPr>
      <w:r w:rsidRPr="00CC53E9">
        <w:rPr>
          <w:rFonts w:asciiTheme="minorHAnsi" w:hAnsiTheme="minorHAnsi"/>
          <w:u w:val="single"/>
        </w:rPr>
        <w:t>Capital cost</w:t>
      </w:r>
    </w:p>
    <w:p w14:paraId="609629B0" w14:textId="502FDF46" w:rsidR="002D3707" w:rsidRDefault="00CC53E9" w:rsidP="00CC53E9">
      <w:pPr>
        <w:spacing w:after="120"/>
        <w:ind w:left="360"/>
        <w:rPr>
          <w:rFonts w:asciiTheme="minorHAnsi" w:hAnsiTheme="minorHAnsi"/>
        </w:rPr>
      </w:pPr>
      <w:r>
        <w:rPr>
          <w:rFonts w:asciiTheme="minorHAnsi" w:hAnsiTheme="minorHAnsi"/>
        </w:rPr>
        <w:t xml:space="preserve">SG provided a succinct draft definition. </w:t>
      </w:r>
      <w:r w:rsidR="0023325C">
        <w:rPr>
          <w:rFonts w:asciiTheme="minorHAnsi" w:hAnsiTheme="minorHAnsi"/>
        </w:rPr>
        <w:t>Key aspects he included were fixed expense</w:t>
      </w:r>
      <w:r w:rsidR="00DD600F">
        <w:rPr>
          <w:rFonts w:asciiTheme="minorHAnsi" w:hAnsiTheme="minorHAnsi"/>
        </w:rPr>
        <w:t>s</w:t>
      </w:r>
      <w:r w:rsidR="0023325C">
        <w:rPr>
          <w:rFonts w:asciiTheme="minorHAnsi" w:hAnsiTheme="minorHAnsi"/>
        </w:rPr>
        <w:t xml:space="preserve">, depreciation and </w:t>
      </w:r>
      <w:proofErr w:type="spellStart"/>
      <w:r w:rsidR="0023325C">
        <w:rPr>
          <w:rFonts w:asciiTheme="minorHAnsi" w:hAnsiTheme="minorHAnsi"/>
        </w:rPr>
        <w:t>annualisation</w:t>
      </w:r>
      <w:proofErr w:type="spellEnd"/>
      <w:r w:rsidR="0023325C">
        <w:rPr>
          <w:rFonts w:asciiTheme="minorHAnsi" w:hAnsiTheme="minorHAnsi"/>
        </w:rPr>
        <w:t xml:space="preserve">. </w:t>
      </w:r>
      <w:r>
        <w:rPr>
          <w:rFonts w:asciiTheme="minorHAnsi" w:hAnsiTheme="minorHAnsi"/>
        </w:rPr>
        <w:t>It was agreed that the term has unique application in the HTA field</w:t>
      </w:r>
      <w:r w:rsidR="00091148">
        <w:rPr>
          <w:rFonts w:asciiTheme="minorHAnsi" w:hAnsiTheme="minorHAnsi"/>
        </w:rPr>
        <w:t xml:space="preserve"> and so it is relevant to include it in the Glossary</w:t>
      </w:r>
      <w:r>
        <w:rPr>
          <w:rFonts w:asciiTheme="minorHAnsi" w:hAnsiTheme="minorHAnsi"/>
        </w:rPr>
        <w:t>. There was discussion as to whether ‘assets’ or ‘items’ was the more appropriate terminology</w:t>
      </w:r>
      <w:r w:rsidR="006F725B">
        <w:rPr>
          <w:rFonts w:asciiTheme="minorHAnsi" w:hAnsiTheme="minorHAnsi"/>
        </w:rPr>
        <w:t xml:space="preserve"> and ‘items’ was considered more common usage</w:t>
      </w:r>
      <w:r>
        <w:rPr>
          <w:rFonts w:asciiTheme="minorHAnsi" w:hAnsiTheme="minorHAnsi"/>
        </w:rPr>
        <w:t xml:space="preserve">. </w:t>
      </w:r>
      <w:r w:rsidR="006F725B">
        <w:rPr>
          <w:rFonts w:asciiTheme="minorHAnsi" w:hAnsiTheme="minorHAnsi"/>
        </w:rPr>
        <w:t>It was noted that ‘annualised’ is a standard dictionary term, so does not require further definition.</w:t>
      </w:r>
    </w:p>
    <w:p w14:paraId="3CC6C39F" w14:textId="389D8838" w:rsidR="00CC53E9" w:rsidRDefault="00CC53E9" w:rsidP="00CC53E9">
      <w:pPr>
        <w:spacing w:after="120"/>
        <w:ind w:left="360"/>
        <w:rPr>
          <w:rFonts w:asciiTheme="minorHAnsi" w:hAnsiTheme="minorHAnsi"/>
        </w:rPr>
      </w:pPr>
      <w:r>
        <w:rPr>
          <w:rFonts w:asciiTheme="minorHAnsi" w:hAnsiTheme="minorHAnsi"/>
        </w:rPr>
        <w:t>Agreed definition:</w:t>
      </w:r>
    </w:p>
    <w:p w14:paraId="5C44B874" w14:textId="4030D208" w:rsidR="00CC53E9" w:rsidRPr="00CC53E9" w:rsidRDefault="00CC53E9" w:rsidP="00CC53E9">
      <w:pPr>
        <w:spacing w:before="120" w:after="0" w:line="240" w:lineRule="auto"/>
        <w:ind w:left="709"/>
        <w:rPr>
          <w:rFonts w:ascii="Calibri" w:hAnsi="Calibri" w:cs="Times New Roman"/>
          <w:i/>
          <w:lang w:eastAsia="en-US"/>
        </w:rPr>
      </w:pPr>
      <w:r w:rsidRPr="00CC53E9">
        <w:rPr>
          <w:rFonts w:ascii="Calibri" w:hAnsi="Calibri" w:cs="Times New Roman"/>
          <w:i/>
          <w:lang w:eastAsia="en-US"/>
        </w:rPr>
        <w:t xml:space="preserve">Fixed expenses incurred on the purchase of capital items </w:t>
      </w:r>
      <w:r w:rsidR="0050242B">
        <w:rPr>
          <w:rFonts w:ascii="Calibri" w:hAnsi="Calibri" w:cs="Times New Roman"/>
          <w:i/>
          <w:lang w:eastAsia="en-US"/>
        </w:rPr>
        <w:t xml:space="preserve">that are </w:t>
      </w:r>
      <w:r w:rsidRPr="00CC53E9">
        <w:rPr>
          <w:rFonts w:ascii="Calibri" w:hAnsi="Calibri" w:cs="Times New Roman"/>
          <w:i/>
          <w:lang w:eastAsia="en-US"/>
        </w:rPr>
        <w:t xml:space="preserve">required by the </w:t>
      </w:r>
      <w:r w:rsidRPr="00CC53E9">
        <w:rPr>
          <w:rFonts w:ascii="Calibri" w:hAnsi="Calibri" w:cs="Times New Roman"/>
          <w:i/>
          <w:u w:val="single"/>
          <w:lang w:eastAsia="en-US"/>
        </w:rPr>
        <w:t>health technolog</w:t>
      </w:r>
      <w:r>
        <w:rPr>
          <w:rFonts w:ascii="Calibri" w:hAnsi="Calibri" w:cs="Times New Roman"/>
          <w:i/>
          <w:lang w:eastAsia="en-US"/>
        </w:rPr>
        <w:t>y</w:t>
      </w:r>
      <w:r w:rsidRPr="00CC53E9">
        <w:rPr>
          <w:rFonts w:ascii="Calibri" w:hAnsi="Calibri" w:cs="Times New Roman"/>
          <w:i/>
          <w:lang w:eastAsia="en-US"/>
        </w:rPr>
        <w:t>.</w:t>
      </w:r>
    </w:p>
    <w:p w14:paraId="519CCDFA" w14:textId="50A83B2C" w:rsidR="00CC53E9" w:rsidRPr="00CC53E9" w:rsidRDefault="00CC53E9" w:rsidP="00CC53E9">
      <w:pPr>
        <w:spacing w:before="120" w:after="0" w:line="240" w:lineRule="auto"/>
        <w:ind w:left="709"/>
        <w:rPr>
          <w:rFonts w:ascii="Calibri" w:hAnsi="Calibri" w:cs="Times New Roman"/>
          <w:i/>
          <w:lang w:eastAsia="en-US"/>
        </w:rPr>
      </w:pPr>
      <w:r w:rsidRPr="00CC53E9">
        <w:rPr>
          <w:rFonts w:ascii="Calibri" w:hAnsi="Calibri" w:cs="Times New Roman"/>
          <w:b/>
          <w:i/>
          <w:lang w:eastAsia="en-US"/>
        </w:rPr>
        <w:t>Note 1:</w:t>
      </w:r>
      <w:r w:rsidRPr="00CC53E9">
        <w:rPr>
          <w:rFonts w:ascii="Calibri" w:hAnsi="Calibri" w:cs="Times New Roman"/>
          <w:i/>
          <w:lang w:eastAsia="en-US"/>
        </w:rPr>
        <w:t xml:space="preserve"> </w:t>
      </w:r>
      <w:r>
        <w:rPr>
          <w:rFonts w:ascii="Calibri" w:hAnsi="Calibri" w:cs="Times New Roman"/>
          <w:i/>
          <w:lang w:eastAsia="en-US"/>
        </w:rPr>
        <w:t>C</w:t>
      </w:r>
      <w:r w:rsidRPr="00CC53E9">
        <w:rPr>
          <w:rFonts w:ascii="Calibri" w:hAnsi="Calibri" w:cs="Times New Roman"/>
          <w:i/>
          <w:lang w:eastAsia="en-US"/>
        </w:rPr>
        <w:t>apital items include medical equipment, buildings and land</w:t>
      </w:r>
    </w:p>
    <w:p w14:paraId="02D6F4E9" w14:textId="44B555FD" w:rsidR="00CC53E9" w:rsidRDefault="00CC53E9" w:rsidP="00CC53E9">
      <w:pPr>
        <w:spacing w:before="120" w:after="0" w:line="240" w:lineRule="auto"/>
        <w:ind w:left="709"/>
        <w:rPr>
          <w:rFonts w:ascii="Calibri" w:hAnsi="Calibri" w:cs="Times New Roman"/>
          <w:i/>
          <w:lang w:eastAsia="en-US"/>
        </w:rPr>
      </w:pPr>
      <w:r w:rsidRPr="00CC53E9">
        <w:rPr>
          <w:rFonts w:ascii="Calibri" w:hAnsi="Calibri" w:cs="Times New Roman"/>
          <w:b/>
          <w:i/>
          <w:lang w:eastAsia="en-US"/>
        </w:rPr>
        <w:t>N</w:t>
      </w:r>
      <w:r>
        <w:rPr>
          <w:rFonts w:ascii="Calibri" w:hAnsi="Calibri" w:cs="Times New Roman"/>
          <w:b/>
          <w:i/>
          <w:lang w:eastAsia="en-US"/>
        </w:rPr>
        <w:t>o</w:t>
      </w:r>
      <w:r w:rsidRPr="00CC53E9">
        <w:rPr>
          <w:rFonts w:ascii="Calibri" w:hAnsi="Calibri" w:cs="Times New Roman"/>
          <w:b/>
          <w:i/>
          <w:lang w:eastAsia="en-US"/>
        </w:rPr>
        <w:t>te 2:</w:t>
      </w:r>
      <w:r w:rsidRPr="00CC53E9">
        <w:rPr>
          <w:rFonts w:ascii="Calibri" w:hAnsi="Calibri" w:cs="Times New Roman"/>
          <w:i/>
          <w:lang w:eastAsia="en-US"/>
        </w:rPr>
        <w:t xml:space="preserve"> </w:t>
      </w:r>
      <w:r>
        <w:rPr>
          <w:rFonts w:ascii="Calibri" w:hAnsi="Calibri" w:cs="Times New Roman"/>
          <w:i/>
          <w:lang w:eastAsia="en-US"/>
        </w:rPr>
        <w:t>C</w:t>
      </w:r>
      <w:r w:rsidRPr="00CC53E9">
        <w:rPr>
          <w:rFonts w:ascii="Calibri" w:hAnsi="Calibri" w:cs="Times New Roman"/>
          <w:i/>
          <w:lang w:eastAsia="en-US"/>
        </w:rPr>
        <w:t xml:space="preserve">apital items usually depreciate over time and the costs are annualised over the useful life of the </w:t>
      </w:r>
      <w:r w:rsidR="006F725B">
        <w:rPr>
          <w:rFonts w:ascii="Calibri" w:hAnsi="Calibri" w:cs="Times New Roman"/>
          <w:i/>
          <w:lang w:eastAsia="en-US"/>
        </w:rPr>
        <w:t>item</w:t>
      </w:r>
      <w:r w:rsidRPr="00CC53E9">
        <w:rPr>
          <w:rFonts w:ascii="Calibri" w:hAnsi="Calibri" w:cs="Times New Roman"/>
          <w:i/>
          <w:lang w:eastAsia="en-US"/>
        </w:rPr>
        <w:t>.</w:t>
      </w:r>
    </w:p>
    <w:p w14:paraId="119E5F5F" w14:textId="77777777" w:rsidR="00873DB7" w:rsidRDefault="00873DB7" w:rsidP="00CC53E9">
      <w:pPr>
        <w:spacing w:before="120" w:after="0" w:line="240" w:lineRule="auto"/>
        <w:ind w:left="709"/>
        <w:rPr>
          <w:rFonts w:ascii="Calibri" w:hAnsi="Calibri" w:cs="Times New Roman"/>
          <w:i/>
          <w:lang w:eastAsia="en-US"/>
        </w:rPr>
      </w:pPr>
    </w:p>
    <w:p w14:paraId="6706F97F" w14:textId="11F7C492" w:rsidR="00873DB7" w:rsidRDefault="00873DB7" w:rsidP="00873DB7">
      <w:pPr>
        <w:spacing w:after="0"/>
        <w:rPr>
          <w:rFonts w:asciiTheme="minorHAnsi" w:hAnsiTheme="minorHAnsi"/>
        </w:rPr>
      </w:pPr>
      <w:r w:rsidRPr="00FF1FD3">
        <w:rPr>
          <w:rFonts w:asciiTheme="minorHAnsi" w:hAnsiTheme="minorHAnsi"/>
          <w:highlight w:val="yellow"/>
        </w:rPr>
        <w:t xml:space="preserve">JM to enter the </w:t>
      </w:r>
      <w:r>
        <w:rPr>
          <w:rFonts w:asciiTheme="minorHAnsi" w:hAnsiTheme="minorHAnsi"/>
          <w:highlight w:val="yellow"/>
        </w:rPr>
        <w:t xml:space="preserve">three finalised </w:t>
      </w:r>
      <w:r w:rsidRPr="00FF1FD3">
        <w:rPr>
          <w:rFonts w:asciiTheme="minorHAnsi" w:hAnsiTheme="minorHAnsi"/>
          <w:highlight w:val="yellow"/>
        </w:rPr>
        <w:t>definition</w:t>
      </w:r>
      <w:r>
        <w:rPr>
          <w:rFonts w:asciiTheme="minorHAnsi" w:hAnsiTheme="minorHAnsi"/>
          <w:highlight w:val="yellow"/>
        </w:rPr>
        <w:t>s o</w:t>
      </w:r>
      <w:r w:rsidRPr="00FF1FD3">
        <w:rPr>
          <w:rFonts w:asciiTheme="minorHAnsi" w:hAnsiTheme="minorHAnsi"/>
          <w:highlight w:val="yellow"/>
        </w:rPr>
        <w:t>n the wiki</w:t>
      </w:r>
      <w:r w:rsidR="00E40AB9">
        <w:rPr>
          <w:rFonts w:asciiTheme="minorHAnsi" w:hAnsiTheme="minorHAnsi"/>
          <w:highlight w:val="yellow"/>
        </w:rPr>
        <w:t>.</w:t>
      </w:r>
    </w:p>
    <w:p w14:paraId="70A57AA7" w14:textId="2BF199A2" w:rsidR="00DB2285" w:rsidRDefault="00DB2285" w:rsidP="003E3A50">
      <w:pPr>
        <w:keepNext/>
        <w:spacing w:after="0"/>
        <w:rPr>
          <w:rFonts w:asciiTheme="minorHAnsi" w:hAnsiTheme="minorHAnsi"/>
        </w:rPr>
      </w:pPr>
    </w:p>
    <w:p w14:paraId="5A8D2EAE" w14:textId="77777777" w:rsidR="001A0BBE" w:rsidRPr="00C77FAC" w:rsidRDefault="00C77FAC" w:rsidP="004D455B">
      <w:pPr>
        <w:pStyle w:val="ListParagraph"/>
        <w:keepNext/>
        <w:numPr>
          <w:ilvl w:val="0"/>
          <w:numId w:val="19"/>
        </w:numPr>
        <w:rPr>
          <w:rFonts w:asciiTheme="minorHAnsi" w:hAnsiTheme="minorHAnsi"/>
          <w:b/>
        </w:rPr>
      </w:pPr>
      <w:r w:rsidRPr="00C77FAC">
        <w:rPr>
          <w:rFonts w:asciiTheme="minorHAnsi" w:hAnsiTheme="minorHAnsi"/>
          <w:b/>
        </w:rPr>
        <w:t>Discussion of terms</w:t>
      </w:r>
    </w:p>
    <w:p w14:paraId="3E5D9989" w14:textId="08F07A37" w:rsidR="004D455B" w:rsidRPr="00A45C53" w:rsidRDefault="00CC53E9" w:rsidP="000471CA">
      <w:pPr>
        <w:pStyle w:val="ListParagraph"/>
        <w:keepNext/>
        <w:numPr>
          <w:ilvl w:val="0"/>
          <w:numId w:val="45"/>
        </w:numPr>
        <w:spacing w:after="120"/>
        <w:ind w:left="714" w:hanging="357"/>
        <w:rPr>
          <w:rFonts w:asciiTheme="minorHAnsi" w:hAnsiTheme="minorHAnsi"/>
          <w:u w:val="single"/>
        </w:rPr>
      </w:pPr>
      <w:r>
        <w:rPr>
          <w:rFonts w:asciiTheme="minorHAnsi" w:hAnsiTheme="minorHAnsi"/>
          <w:u w:val="single"/>
        </w:rPr>
        <w:t>Blinding</w:t>
      </w:r>
    </w:p>
    <w:p w14:paraId="27D7FC4E" w14:textId="7E760483" w:rsidR="004D455B" w:rsidRDefault="00873DB7" w:rsidP="004D455B">
      <w:pPr>
        <w:ind w:left="426"/>
        <w:rPr>
          <w:rFonts w:ascii="Calibri" w:hAnsi="Calibri"/>
        </w:rPr>
      </w:pPr>
      <w:r>
        <w:rPr>
          <w:rFonts w:ascii="Calibri" w:hAnsi="Calibri"/>
        </w:rPr>
        <w:t xml:space="preserve">LAT provided a definition based on the Cochrane, David Moher et al, and the Institute for Work &amp; Health newsletter definitions. MJP noted that a singular anchor word would be preferable. </w:t>
      </w:r>
      <w:r w:rsidR="00CC53E9">
        <w:rPr>
          <w:rFonts w:ascii="Calibri" w:hAnsi="Calibri"/>
        </w:rPr>
        <w:t>EE</w:t>
      </w:r>
      <w:r w:rsidR="00BB0894">
        <w:rPr>
          <w:rFonts w:ascii="Calibri" w:hAnsi="Calibri"/>
        </w:rPr>
        <w:t>B</w:t>
      </w:r>
      <w:r w:rsidR="00CC53E9">
        <w:rPr>
          <w:rFonts w:ascii="Calibri" w:hAnsi="Calibri"/>
        </w:rPr>
        <w:t xml:space="preserve"> members discussed the concept of blinding as a technique or a process</w:t>
      </w:r>
      <w:r w:rsidR="00DD600F">
        <w:rPr>
          <w:rFonts w:ascii="Calibri" w:hAnsi="Calibri"/>
        </w:rPr>
        <w:t>/</w:t>
      </w:r>
      <w:r>
        <w:rPr>
          <w:rFonts w:ascii="Calibri" w:hAnsi="Calibri"/>
        </w:rPr>
        <w:t>method</w:t>
      </w:r>
      <w:r w:rsidR="00CC53E9">
        <w:rPr>
          <w:rFonts w:ascii="Calibri" w:hAnsi="Calibri"/>
        </w:rPr>
        <w:t xml:space="preserve">. </w:t>
      </w:r>
      <w:r>
        <w:rPr>
          <w:rFonts w:ascii="Calibri" w:hAnsi="Calibri"/>
        </w:rPr>
        <w:t xml:space="preserve">Methods for blinding were discussed to enlighten the wording of the definition. </w:t>
      </w:r>
      <w:r w:rsidR="00CC53E9">
        <w:rPr>
          <w:rFonts w:ascii="Calibri" w:hAnsi="Calibri"/>
        </w:rPr>
        <w:t>It was noted that blinding does not only occur in controlled clinical trials</w:t>
      </w:r>
      <w:r>
        <w:rPr>
          <w:rFonts w:ascii="Calibri" w:hAnsi="Calibri"/>
        </w:rPr>
        <w:t>, but can occur in uncontrolled trials</w:t>
      </w:r>
      <w:r w:rsidR="00CC53E9">
        <w:rPr>
          <w:rFonts w:ascii="Calibri" w:hAnsi="Calibri"/>
        </w:rPr>
        <w:t>.</w:t>
      </w:r>
      <w:r w:rsidR="00BB0894">
        <w:rPr>
          <w:rFonts w:ascii="Calibri" w:hAnsi="Calibri"/>
        </w:rPr>
        <w:t xml:space="preserve"> LAT and DC will do further work on the draft.</w:t>
      </w:r>
      <w:r>
        <w:rPr>
          <w:rFonts w:ascii="Calibri" w:hAnsi="Calibri"/>
        </w:rPr>
        <w:t xml:space="preserve"> </w:t>
      </w:r>
    </w:p>
    <w:p w14:paraId="23F70684" w14:textId="6CD9B2C8" w:rsidR="004D455B" w:rsidRDefault="0087056D" w:rsidP="004D455B">
      <w:pPr>
        <w:spacing w:after="120"/>
        <w:ind w:left="426"/>
        <w:rPr>
          <w:rFonts w:ascii="Calibri" w:hAnsi="Calibri"/>
        </w:rPr>
      </w:pPr>
      <w:r>
        <w:rPr>
          <w:rFonts w:ascii="Calibri" w:hAnsi="Calibri"/>
        </w:rPr>
        <w:lastRenderedPageBreak/>
        <w:t>New d</w:t>
      </w:r>
      <w:r w:rsidR="00BB0894">
        <w:rPr>
          <w:rFonts w:ascii="Calibri" w:hAnsi="Calibri"/>
        </w:rPr>
        <w:t xml:space="preserve">raft </w:t>
      </w:r>
      <w:r w:rsidR="004D455B">
        <w:rPr>
          <w:rFonts w:ascii="Calibri" w:hAnsi="Calibri"/>
        </w:rPr>
        <w:t>definition:</w:t>
      </w:r>
    </w:p>
    <w:p w14:paraId="03164DE5" w14:textId="2D4D1BF6" w:rsidR="00BB0894" w:rsidRPr="00BB0894" w:rsidRDefault="00873DB7" w:rsidP="00BB0894">
      <w:pPr>
        <w:spacing w:before="120" w:after="0" w:line="240" w:lineRule="auto"/>
        <w:ind w:left="720"/>
        <w:rPr>
          <w:rFonts w:ascii="Calibri" w:hAnsi="Calibri" w:cs="Times New Roman"/>
          <w:i/>
          <w:lang w:eastAsia="en-US"/>
        </w:rPr>
      </w:pPr>
      <w:r>
        <w:rPr>
          <w:rFonts w:ascii="Calibri" w:hAnsi="Calibri" w:cs="Times New Roman"/>
          <w:i/>
          <w:lang w:eastAsia="en-US"/>
        </w:rPr>
        <w:t xml:space="preserve">A method </w:t>
      </w:r>
      <w:r w:rsidR="00BB0894" w:rsidRPr="00BB0894">
        <w:rPr>
          <w:rFonts w:ascii="Calibri" w:hAnsi="Calibri" w:cs="Times New Roman"/>
          <w:i/>
          <w:lang w:eastAsia="en-US"/>
        </w:rPr>
        <w:t xml:space="preserve">used in clinical </w:t>
      </w:r>
      <w:r>
        <w:rPr>
          <w:rFonts w:ascii="Calibri" w:hAnsi="Calibri" w:cs="Times New Roman"/>
          <w:i/>
          <w:lang w:eastAsia="en-US"/>
        </w:rPr>
        <w:t>research</w:t>
      </w:r>
      <w:r w:rsidR="00BB0894" w:rsidRPr="00BB0894">
        <w:rPr>
          <w:rFonts w:ascii="Calibri" w:hAnsi="Calibri" w:cs="Times New Roman"/>
          <w:i/>
          <w:lang w:eastAsia="en-US"/>
        </w:rPr>
        <w:t xml:space="preserve"> to conceal from the participants and/or investigators which participants have received the intervention, thereby reducing the risk of </w:t>
      </w:r>
      <w:r w:rsidR="00BB0894" w:rsidRPr="00BB0894">
        <w:rPr>
          <w:rFonts w:ascii="Calibri" w:hAnsi="Calibri" w:cs="Times New Roman"/>
          <w:i/>
          <w:u w:val="single"/>
          <w:lang w:eastAsia="en-US"/>
        </w:rPr>
        <w:t>bia</w:t>
      </w:r>
      <w:r w:rsidR="0087056D" w:rsidRPr="00903B59">
        <w:rPr>
          <w:rFonts w:ascii="Calibri" w:hAnsi="Calibri" w:cs="Times New Roman"/>
          <w:i/>
          <w:u w:val="single"/>
          <w:lang w:eastAsia="en-US"/>
        </w:rPr>
        <w:t>s</w:t>
      </w:r>
      <w:r w:rsidR="0087056D">
        <w:rPr>
          <w:rFonts w:ascii="Calibri" w:hAnsi="Calibri" w:cs="Times New Roman"/>
          <w:i/>
          <w:lang w:eastAsia="en-US"/>
        </w:rPr>
        <w:t>.</w:t>
      </w:r>
    </w:p>
    <w:p w14:paraId="09B70C48" w14:textId="608339F6" w:rsidR="00BB0894" w:rsidRPr="00BB0894" w:rsidRDefault="00BB0894" w:rsidP="00BB0894">
      <w:pPr>
        <w:spacing w:before="120" w:after="0" w:line="240" w:lineRule="auto"/>
        <w:ind w:left="720"/>
        <w:rPr>
          <w:rFonts w:ascii="Calibri" w:hAnsi="Calibri" w:cs="Times New Roman"/>
          <w:i/>
          <w:lang w:eastAsia="en-US"/>
        </w:rPr>
      </w:pPr>
      <w:r w:rsidRPr="00BB0894">
        <w:rPr>
          <w:rFonts w:ascii="Calibri" w:hAnsi="Calibri" w:cs="Times New Roman"/>
          <w:b/>
          <w:bCs/>
          <w:i/>
          <w:lang w:eastAsia="en-US"/>
        </w:rPr>
        <w:t>Note 1</w:t>
      </w:r>
      <w:r w:rsidRPr="00BB0894">
        <w:rPr>
          <w:rFonts w:ascii="Calibri" w:hAnsi="Calibri" w:cs="Times New Roman"/>
          <w:i/>
          <w:lang w:eastAsia="en-US"/>
        </w:rPr>
        <w:t xml:space="preserve">: </w:t>
      </w:r>
      <w:r w:rsidR="00873DB7">
        <w:rPr>
          <w:rFonts w:ascii="Calibri" w:hAnsi="Calibri" w:cs="Times New Roman"/>
          <w:i/>
          <w:lang w:eastAsia="en-US"/>
        </w:rPr>
        <w:t>S</w:t>
      </w:r>
      <w:r w:rsidRPr="00BB0894">
        <w:rPr>
          <w:rFonts w:ascii="Calibri" w:hAnsi="Calibri" w:cs="Times New Roman"/>
          <w:i/>
          <w:lang w:eastAsia="en-US"/>
        </w:rPr>
        <w:t xml:space="preserve">ynonyms include </w:t>
      </w:r>
      <w:r w:rsidRPr="00BB0894">
        <w:rPr>
          <w:rFonts w:ascii="Calibri" w:hAnsi="Calibri" w:cs="Times New Roman"/>
          <w:iCs/>
          <w:lang w:eastAsia="en-US"/>
        </w:rPr>
        <w:t>masking</w:t>
      </w:r>
      <w:r w:rsidRPr="00BB0894">
        <w:rPr>
          <w:rFonts w:ascii="Calibri" w:hAnsi="Calibri" w:cs="Times New Roman"/>
          <w:i/>
          <w:lang w:eastAsia="en-US"/>
        </w:rPr>
        <w:t xml:space="preserve"> </w:t>
      </w:r>
    </w:p>
    <w:p w14:paraId="4E5EE194" w14:textId="406C5E01" w:rsidR="00BB0894" w:rsidRPr="00BB0894" w:rsidRDefault="00BB0894" w:rsidP="00BB0894">
      <w:pPr>
        <w:spacing w:before="120" w:after="0" w:line="240" w:lineRule="auto"/>
        <w:ind w:left="720"/>
        <w:rPr>
          <w:rFonts w:ascii="Calibri" w:hAnsi="Calibri" w:cs="Times New Roman"/>
          <w:i/>
          <w:lang w:eastAsia="en-US"/>
        </w:rPr>
      </w:pPr>
      <w:r w:rsidRPr="00BB0894">
        <w:rPr>
          <w:rFonts w:ascii="Calibri" w:hAnsi="Calibri" w:cs="Times New Roman"/>
          <w:b/>
          <w:bCs/>
          <w:i/>
          <w:lang w:eastAsia="en-US"/>
        </w:rPr>
        <w:t>Note 2</w:t>
      </w:r>
      <w:r w:rsidRPr="00BB0894">
        <w:rPr>
          <w:rFonts w:ascii="Calibri" w:hAnsi="Calibri" w:cs="Times New Roman"/>
          <w:i/>
          <w:lang w:eastAsia="en-US"/>
        </w:rPr>
        <w:t xml:space="preserve">: See </w:t>
      </w:r>
      <w:r w:rsidR="00903B59">
        <w:rPr>
          <w:rFonts w:ascii="Calibri" w:hAnsi="Calibri" w:cs="Times New Roman"/>
          <w:i/>
          <w:lang w:eastAsia="en-US"/>
        </w:rPr>
        <w:t xml:space="preserve">the 2010 update of the </w:t>
      </w:r>
      <w:r w:rsidRPr="00BB0894">
        <w:rPr>
          <w:rFonts w:ascii="Calibri" w:hAnsi="Calibri" w:cs="Times New Roman"/>
          <w:i/>
          <w:lang w:eastAsia="en-US"/>
        </w:rPr>
        <w:t>CONSORT statement (</w:t>
      </w:r>
      <w:r w:rsidR="00903B59">
        <w:rPr>
          <w:rFonts w:ascii="Calibri" w:hAnsi="Calibri" w:cs="Times New Roman"/>
          <w:i/>
          <w:lang w:eastAsia="en-US"/>
        </w:rPr>
        <w:t>Ref 2</w:t>
      </w:r>
      <w:r w:rsidRPr="00BB0894">
        <w:rPr>
          <w:rFonts w:ascii="Calibri" w:hAnsi="Calibri" w:cs="Times New Roman"/>
          <w:i/>
          <w:lang w:eastAsia="en-US"/>
        </w:rPr>
        <w:t xml:space="preserve">) for explanation of the problem with use of blinding terminology. </w:t>
      </w:r>
    </w:p>
    <w:p w14:paraId="2900B6CF" w14:textId="77777777" w:rsidR="00BB0894" w:rsidRPr="00BB0894" w:rsidRDefault="00BB0894" w:rsidP="00BB0894">
      <w:pPr>
        <w:spacing w:before="120" w:after="0" w:line="240" w:lineRule="auto"/>
        <w:ind w:left="720"/>
        <w:rPr>
          <w:rFonts w:ascii="Calibri" w:hAnsi="Calibri" w:cs="Times New Roman"/>
          <w:i/>
          <w:lang w:eastAsia="en-US"/>
        </w:rPr>
      </w:pPr>
      <w:r w:rsidRPr="00BB0894">
        <w:rPr>
          <w:rFonts w:ascii="Calibri" w:hAnsi="Calibri" w:cs="Times New Roman"/>
          <w:b/>
          <w:bCs/>
          <w:i/>
          <w:lang w:eastAsia="en-US"/>
        </w:rPr>
        <w:t>References</w:t>
      </w:r>
      <w:r w:rsidRPr="00BB0894">
        <w:rPr>
          <w:rFonts w:ascii="Calibri" w:hAnsi="Calibri" w:cs="Times New Roman"/>
          <w:i/>
          <w:lang w:eastAsia="en-US"/>
        </w:rPr>
        <w:t xml:space="preserve"> </w:t>
      </w:r>
      <w:r w:rsidRPr="00BB0894">
        <w:rPr>
          <w:rFonts w:ascii="Calibri" w:hAnsi="Calibri" w:cs="Times New Roman"/>
          <w:i/>
          <w:lang w:eastAsia="en-US"/>
        </w:rPr>
        <w:br/>
        <w:t xml:space="preserve">Moher D, Hopewell S, Schulz KF, et al. CONSORT 2010 explanation and elaboration: updated guidelines for reporting parallel group randomised trials. J </w:t>
      </w:r>
      <w:proofErr w:type="spellStart"/>
      <w:r w:rsidRPr="00BB0894">
        <w:rPr>
          <w:rFonts w:ascii="Calibri" w:hAnsi="Calibri" w:cs="Times New Roman"/>
          <w:i/>
          <w:lang w:eastAsia="en-US"/>
        </w:rPr>
        <w:t>Clin</w:t>
      </w:r>
      <w:proofErr w:type="spellEnd"/>
      <w:r w:rsidRPr="00BB0894">
        <w:rPr>
          <w:rFonts w:ascii="Calibri" w:hAnsi="Calibri" w:cs="Times New Roman"/>
          <w:i/>
          <w:lang w:eastAsia="en-US"/>
        </w:rPr>
        <w:t xml:space="preserve"> </w:t>
      </w:r>
      <w:proofErr w:type="spellStart"/>
      <w:r w:rsidRPr="00BB0894">
        <w:rPr>
          <w:rFonts w:ascii="Calibri" w:hAnsi="Calibri" w:cs="Times New Roman"/>
          <w:i/>
          <w:lang w:eastAsia="en-US"/>
        </w:rPr>
        <w:t>Epidemiol</w:t>
      </w:r>
      <w:proofErr w:type="spellEnd"/>
      <w:r w:rsidRPr="00BB0894">
        <w:rPr>
          <w:rFonts w:ascii="Calibri" w:hAnsi="Calibri" w:cs="Times New Roman"/>
          <w:i/>
          <w:lang w:eastAsia="en-US"/>
        </w:rPr>
        <w:t xml:space="preserve"> 2010</w:t>
      </w:r>
      <w:proofErr w:type="gramStart"/>
      <w:r w:rsidRPr="00BB0894">
        <w:rPr>
          <w:rFonts w:ascii="Calibri" w:hAnsi="Calibri" w:cs="Times New Roman"/>
          <w:i/>
          <w:lang w:eastAsia="en-US"/>
        </w:rPr>
        <w:t>;63:e1</w:t>
      </w:r>
      <w:proofErr w:type="gramEnd"/>
      <w:r w:rsidRPr="00BB0894">
        <w:rPr>
          <w:rFonts w:ascii="Calibri" w:hAnsi="Calibri" w:cs="Times New Roman"/>
          <w:i/>
          <w:lang w:eastAsia="en-US"/>
        </w:rPr>
        <w:t>-e37. Available: http://www.jclinepi.com/article/S0895-</w:t>
      </w:r>
      <w:proofErr w:type="gramStart"/>
      <w:r w:rsidRPr="00BB0894">
        <w:rPr>
          <w:rFonts w:ascii="Calibri" w:hAnsi="Calibri" w:cs="Times New Roman"/>
          <w:i/>
          <w:lang w:eastAsia="en-US"/>
        </w:rPr>
        <w:t>4356(</w:t>
      </w:r>
      <w:proofErr w:type="gramEnd"/>
      <w:r w:rsidRPr="00BB0894">
        <w:rPr>
          <w:rFonts w:ascii="Calibri" w:hAnsi="Calibri" w:cs="Times New Roman"/>
          <w:i/>
          <w:lang w:eastAsia="en-US"/>
        </w:rPr>
        <w:t xml:space="preserve">10)00103-4/abstract (see Box 4. Blinding terminology, p. e16). </w:t>
      </w:r>
    </w:p>
    <w:p w14:paraId="1B71FBC4" w14:textId="4E515C07" w:rsidR="00BB0894" w:rsidRDefault="00BB0894" w:rsidP="00BB0894">
      <w:pPr>
        <w:spacing w:before="120" w:after="0" w:line="240" w:lineRule="auto"/>
        <w:ind w:left="720"/>
        <w:rPr>
          <w:rFonts w:ascii="Calibri" w:hAnsi="Calibri" w:cs="Times New Roman"/>
          <w:i/>
          <w:lang w:eastAsia="en-US"/>
        </w:rPr>
      </w:pPr>
      <w:r w:rsidRPr="00BB0894">
        <w:rPr>
          <w:rFonts w:ascii="Calibri" w:hAnsi="Calibri" w:cs="Times New Roman"/>
          <w:i/>
          <w:lang w:eastAsia="en-US"/>
        </w:rPr>
        <w:t>What researchers mean by… blinding. At Work (newsletter of the Institute for Work &amp; Health) 2011</w:t>
      </w:r>
      <w:proofErr w:type="gramStart"/>
      <w:r w:rsidRPr="00BB0894">
        <w:rPr>
          <w:rFonts w:ascii="Calibri" w:hAnsi="Calibri" w:cs="Times New Roman"/>
          <w:i/>
          <w:lang w:eastAsia="en-US"/>
        </w:rPr>
        <w:t>;65</w:t>
      </w:r>
      <w:proofErr w:type="gramEnd"/>
      <w:r w:rsidRPr="00BB0894">
        <w:rPr>
          <w:rFonts w:ascii="Calibri" w:hAnsi="Calibri" w:cs="Times New Roman"/>
          <w:i/>
          <w:lang w:eastAsia="en-US"/>
        </w:rPr>
        <w:t xml:space="preserve">. Available: </w:t>
      </w:r>
      <w:hyperlink r:id="rId9" w:history="1">
        <w:r w:rsidRPr="00ED3C43">
          <w:rPr>
            <w:rStyle w:val="Hyperlink"/>
            <w:rFonts w:ascii="Calibri" w:hAnsi="Calibri" w:cs="Times New Roman"/>
            <w:i/>
            <w:lang w:eastAsia="en-US"/>
          </w:rPr>
          <w:t>https://www.iwh.on.ca/wrmb/blinding</w:t>
        </w:r>
      </w:hyperlink>
      <w:r w:rsidRPr="00BB0894">
        <w:rPr>
          <w:rFonts w:ascii="Calibri" w:hAnsi="Calibri" w:cs="Times New Roman"/>
          <w:i/>
          <w:lang w:eastAsia="en-US"/>
        </w:rPr>
        <w:t xml:space="preserve"> </w:t>
      </w:r>
    </w:p>
    <w:p w14:paraId="224445CC" w14:textId="77777777" w:rsidR="00BB0894" w:rsidRDefault="00BB0894" w:rsidP="00625232">
      <w:pPr>
        <w:spacing w:after="0"/>
        <w:rPr>
          <w:rFonts w:ascii="Calibri" w:hAnsi="Calibri" w:cs="Times New Roman"/>
          <w:i/>
          <w:lang w:eastAsia="en-US"/>
        </w:rPr>
      </w:pPr>
    </w:p>
    <w:p w14:paraId="4671C5C3" w14:textId="270E8DC3" w:rsidR="00754258" w:rsidRDefault="00BB0894" w:rsidP="00625232">
      <w:pPr>
        <w:spacing w:after="0"/>
        <w:rPr>
          <w:rFonts w:asciiTheme="minorHAnsi" w:hAnsiTheme="minorHAnsi"/>
        </w:rPr>
      </w:pPr>
      <w:r>
        <w:rPr>
          <w:rFonts w:asciiTheme="minorHAnsi" w:hAnsiTheme="minorHAnsi"/>
          <w:highlight w:val="yellow"/>
        </w:rPr>
        <w:t>LAT and DC</w:t>
      </w:r>
      <w:r w:rsidR="00A45C53">
        <w:rPr>
          <w:rFonts w:asciiTheme="minorHAnsi" w:hAnsiTheme="minorHAnsi"/>
          <w:highlight w:val="yellow"/>
        </w:rPr>
        <w:t xml:space="preserve"> to prepare </w:t>
      </w:r>
      <w:r>
        <w:rPr>
          <w:rFonts w:asciiTheme="minorHAnsi" w:hAnsiTheme="minorHAnsi"/>
          <w:highlight w:val="yellow"/>
        </w:rPr>
        <w:t>further draft</w:t>
      </w:r>
      <w:r w:rsidR="00A45C53">
        <w:rPr>
          <w:rFonts w:asciiTheme="minorHAnsi" w:hAnsiTheme="minorHAnsi"/>
          <w:highlight w:val="yellow"/>
        </w:rPr>
        <w:t xml:space="preserve"> for the next EEB meeting</w:t>
      </w:r>
      <w:r w:rsidR="00754258" w:rsidRPr="00754258">
        <w:rPr>
          <w:rFonts w:asciiTheme="minorHAnsi" w:hAnsiTheme="minorHAnsi"/>
          <w:highlight w:val="yellow"/>
        </w:rPr>
        <w:t>.</w:t>
      </w:r>
    </w:p>
    <w:p w14:paraId="01450A47" w14:textId="77777777" w:rsidR="00625232" w:rsidRDefault="00625232" w:rsidP="004D455B">
      <w:pPr>
        <w:spacing w:after="0"/>
        <w:ind w:left="720"/>
        <w:rPr>
          <w:rFonts w:asciiTheme="minorHAnsi" w:hAnsiTheme="minorHAnsi"/>
        </w:rPr>
      </w:pPr>
    </w:p>
    <w:p w14:paraId="48E3BD80" w14:textId="13D5BFAF" w:rsidR="004D455B" w:rsidRPr="007F4D78" w:rsidRDefault="00BB0894" w:rsidP="000471CA">
      <w:pPr>
        <w:pStyle w:val="ListParagraph"/>
        <w:keepNext/>
        <w:numPr>
          <w:ilvl w:val="0"/>
          <w:numId w:val="45"/>
        </w:numPr>
        <w:spacing w:after="120"/>
        <w:ind w:left="714" w:hanging="357"/>
        <w:rPr>
          <w:rFonts w:asciiTheme="minorHAnsi" w:hAnsiTheme="minorHAnsi"/>
          <w:u w:val="single"/>
        </w:rPr>
      </w:pPr>
      <w:r>
        <w:rPr>
          <w:rFonts w:asciiTheme="minorHAnsi" w:hAnsiTheme="minorHAnsi"/>
          <w:u w:val="single"/>
        </w:rPr>
        <w:t>Causality</w:t>
      </w:r>
    </w:p>
    <w:p w14:paraId="02357B87" w14:textId="4B2C4F1B" w:rsidR="00BB0894" w:rsidRPr="00BB0894" w:rsidRDefault="00BB0894" w:rsidP="004D455B">
      <w:pPr>
        <w:ind w:left="426"/>
        <w:rPr>
          <w:rFonts w:asciiTheme="minorHAnsi" w:hAnsiTheme="minorHAnsi"/>
        </w:rPr>
      </w:pPr>
      <w:r>
        <w:rPr>
          <w:rFonts w:asciiTheme="minorHAnsi" w:hAnsiTheme="minorHAnsi"/>
        </w:rPr>
        <w:t xml:space="preserve">NW suggested using the term </w:t>
      </w:r>
      <w:r w:rsidRPr="00BB0894">
        <w:rPr>
          <w:rFonts w:asciiTheme="minorHAnsi" w:hAnsiTheme="minorHAnsi"/>
          <w:i/>
        </w:rPr>
        <w:t>causal association</w:t>
      </w:r>
      <w:r>
        <w:rPr>
          <w:rFonts w:asciiTheme="minorHAnsi" w:hAnsiTheme="minorHAnsi"/>
        </w:rPr>
        <w:t xml:space="preserve"> rather than </w:t>
      </w:r>
      <w:r w:rsidRPr="00BB0894">
        <w:rPr>
          <w:rFonts w:asciiTheme="minorHAnsi" w:hAnsiTheme="minorHAnsi"/>
          <w:i/>
        </w:rPr>
        <w:t>causality</w:t>
      </w:r>
      <w:r>
        <w:rPr>
          <w:rFonts w:asciiTheme="minorHAnsi" w:hAnsiTheme="minorHAnsi"/>
          <w:i/>
        </w:rPr>
        <w:t>.</w:t>
      </w:r>
      <w:r>
        <w:rPr>
          <w:rFonts w:asciiTheme="minorHAnsi" w:hAnsiTheme="minorHAnsi"/>
        </w:rPr>
        <w:t xml:space="preserve"> SG favoured </w:t>
      </w:r>
      <w:r w:rsidRPr="00BB0894">
        <w:rPr>
          <w:rFonts w:asciiTheme="minorHAnsi" w:hAnsiTheme="minorHAnsi"/>
          <w:i/>
        </w:rPr>
        <w:t>causality</w:t>
      </w:r>
      <w:r>
        <w:rPr>
          <w:rFonts w:asciiTheme="minorHAnsi" w:hAnsiTheme="minorHAnsi"/>
        </w:rPr>
        <w:t xml:space="preserve"> due to its wide usage but suggested linking to the alternate term. The difference between the two terms may need to be teased out and included in notes. There was feeling that the current definition is clear. A reference to the Bradford Hill criteria </w:t>
      </w:r>
      <w:r w:rsidR="00E40AB9">
        <w:rPr>
          <w:rFonts w:asciiTheme="minorHAnsi" w:hAnsiTheme="minorHAnsi"/>
        </w:rPr>
        <w:t>i</w:t>
      </w:r>
      <w:r>
        <w:rPr>
          <w:rFonts w:asciiTheme="minorHAnsi" w:hAnsiTheme="minorHAnsi"/>
        </w:rPr>
        <w:t>s required. The German EB will be contacted to explain their comment that the definition and note are questionable.</w:t>
      </w:r>
      <w:r w:rsidR="000471CA">
        <w:rPr>
          <w:rFonts w:asciiTheme="minorHAnsi" w:hAnsiTheme="minorHAnsi"/>
        </w:rPr>
        <w:t xml:space="preserve"> TM suggested talking to Mur</w:t>
      </w:r>
      <w:r w:rsidR="00E40AB9">
        <w:rPr>
          <w:rFonts w:asciiTheme="minorHAnsi" w:hAnsiTheme="minorHAnsi"/>
        </w:rPr>
        <w:t>th</w:t>
      </w:r>
      <w:r w:rsidR="0050242B">
        <w:rPr>
          <w:rFonts w:asciiTheme="minorHAnsi" w:hAnsiTheme="minorHAnsi"/>
        </w:rPr>
        <w:t>y</w:t>
      </w:r>
      <w:r w:rsidR="000471CA">
        <w:rPr>
          <w:rFonts w:asciiTheme="minorHAnsi" w:hAnsiTheme="minorHAnsi"/>
        </w:rPr>
        <w:t xml:space="preserve"> </w:t>
      </w:r>
      <w:proofErr w:type="spellStart"/>
      <w:r w:rsidR="000471CA">
        <w:rPr>
          <w:rFonts w:asciiTheme="minorHAnsi" w:hAnsiTheme="minorHAnsi"/>
        </w:rPr>
        <w:t>M</w:t>
      </w:r>
      <w:r w:rsidR="0050242B">
        <w:rPr>
          <w:rFonts w:asciiTheme="minorHAnsi" w:hAnsiTheme="minorHAnsi"/>
        </w:rPr>
        <w:t>i</w:t>
      </w:r>
      <w:r w:rsidR="00E40AB9">
        <w:rPr>
          <w:rFonts w:asciiTheme="minorHAnsi" w:hAnsiTheme="minorHAnsi"/>
        </w:rPr>
        <w:t>tt</w:t>
      </w:r>
      <w:r w:rsidR="000471CA">
        <w:rPr>
          <w:rFonts w:asciiTheme="minorHAnsi" w:hAnsiTheme="minorHAnsi"/>
        </w:rPr>
        <w:t>int</w:t>
      </w:r>
      <w:r w:rsidR="0050242B">
        <w:rPr>
          <w:rFonts w:asciiTheme="minorHAnsi" w:hAnsiTheme="minorHAnsi"/>
        </w:rPr>
        <w:t>y</w:t>
      </w:r>
      <w:proofErr w:type="spellEnd"/>
      <w:r w:rsidR="000471CA">
        <w:rPr>
          <w:rFonts w:asciiTheme="minorHAnsi" w:hAnsiTheme="minorHAnsi"/>
        </w:rPr>
        <w:t xml:space="preserve"> </w:t>
      </w:r>
      <w:r w:rsidR="00E40AB9">
        <w:rPr>
          <w:rFonts w:asciiTheme="minorHAnsi" w:hAnsiTheme="minorHAnsi"/>
        </w:rPr>
        <w:t>(</w:t>
      </w:r>
      <w:r w:rsidR="0050242B">
        <w:rPr>
          <w:rFonts w:asciiTheme="minorHAnsi" w:hAnsiTheme="minorHAnsi"/>
        </w:rPr>
        <w:t xml:space="preserve">statistician at </w:t>
      </w:r>
      <w:r w:rsidR="00E40AB9">
        <w:rPr>
          <w:rFonts w:asciiTheme="minorHAnsi" w:hAnsiTheme="minorHAnsi"/>
        </w:rPr>
        <w:t xml:space="preserve">University of Adelaide) </w:t>
      </w:r>
      <w:r w:rsidR="000471CA">
        <w:rPr>
          <w:rFonts w:asciiTheme="minorHAnsi" w:hAnsiTheme="minorHAnsi"/>
        </w:rPr>
        <w:t>about causality theory and the meaning of cause.</w:t>
      </w:r>
    </w:p>
    <w:p w14:paraId="783223B8" w14:textId="061CB481" w:rsidR="009F2683" w:rsidRDefault="00BB0894" w:rsidP="004D455B">
      <w:pPr>
        <w:ind w:left="426"/>
        <w:rPr>
          <w:rFonts w:asciiTheme="minorHAnsi" w:hAnsiTheme="minorHAnsi"/>
        </w:rPr>
      </w:pPr>
      <w:r>
        <w:rPr>
          <w:rFonts w:asciiTheme="minorHAnsi" w:hAnsiTheme="minorHAnsi"/>
        </w:rPr>
        <w:t>Term held over until next EEB meeting</w:t>
      </w:r>
      <w:r w:rsidR="00DD600F">
        <w:rPr>
          <w:rFonts w:asciiTheme="minorHAnsi" w:hAnsiTheme="minorHAnsi"/>
        </w:rPr>
        <w:t xml:space="preserve"> following contact with the German EB.</w:t>
      </w:r>
    </w:p>
    <w:p w14:paraId="7CFDF51C" w14:textId="5259B513" w:rsidR="009F2683" w:rsidRDefault="000471CA" w:rsidP="00F515ED">
      <w:pPr>
        <w:spacing w:after="0"/>
        <w:rPr>
          <w:rFonts w:asciiTheme="minorHAnsi" w:hAnsiTheme="minorHAnsi"/>
          <w:highlight w:val="yellow"/>
        </w:rPr>
      </w:pPr>
      <w:r>
        <w:rPr>
          <w:rFonts w:asciiTheme="minorHAnsi" w:hAnsiTheme="minorHAnsi"/>
          <w:highlight w:val="yellow"/>
        </w:rPr>
        <w:t>T</w:t>
      </w:r>
      <w:r w:rsidR="009F2683" w:rsidRPr="009F2683">
        <w:rPr>
          <w:rFonts w:asciiTheme="minorHAnsi" w:hAnsiTheme="minorHAnsi"/>
          <w:highlight w:val="yellow"/>
        </w:rPr>
        <w:t>M to</w:t>
      </w:r>
      <w:r>
        <w:rPr>
          <w:rFonts w:asciiTheme="minorHAnsi" w:hAnsiTheme="minorHAnsi"/>
          <w:highlight w:val="yellow"/>
        </w:rPr>
        <w:t xml:space="preserve"> contact the GEB regarding the comments and the listing of the term for modification. </w:t>
      </w:r>
    </w:p>
    <w:p w14:paraId="646D2F77" w14:textId="73E8EF0F" w:rsidR="00E40AB9" w:rsidRDefault="00E40AB9" w:rsidP="00F515ED">
      <w:pPr>
        <w:spacing w:after="0"/>
        <w:rPr>
          <w:rFonts w:asciiTheme="minorHAnsi" w:hAnsiTheme="minorHAnsi"/>
          <w:highlight w:val="yellow"/>
        </w:rPr>
      </w:pPr>
      <w:r>
        <w:rPr>
          <w:rFonts w:asciiTheme="minorHAnsi" w:hAnsiTheme="minorHAnsi"/>
          <w:highlight w:val="yellow"/>
        </w:rPr>
        <w:t xml:space="preserve">TM </w:t>
      </w:r>
      <w:r w:rsidR="00F16FB2">
        <w:rPr>
          <w:rFonts w:asciiTheme="minorHAnsi" w:hAnsiTheme="minorHAnsi"/>
          <w:highlight w:val="yellow"/>
        </w:rPr>
        <w:t xml:space="preserve">and MM </w:t>
      </w:r>
      <w:r>
        <w:rPr>
          <w:rFonts w:asciiTheme="minorHAnsi" w:hAnsiTheme="minorHAnsi"/>
          <w:highlight w:val="yellow"/>
        </w:rPr>
        <w:t>to work on the definition</w:t>
      </w:r>
      <w:r w:rsidR="00F16FB2">
        <w:rPr>
          <w:rFonts w:asciiTheme="minorHAnsi" w:hAnsiTheme="minorHAnsi"/>
          <w:highlight w:val="yellow"/>
        </w:rPr>
        <w:t xml:space="preserve"> for the next EEB meeting.</w:t>
      </w:r>
    </w:p>
    <w:p w14:paraId="55457A45" w14:textId="77777777" w:rsidR="0050242B" w:rsidRPr="00F515ED" w:rsidRDefault="0050242B" w:rsidP="00F515ED">
      <w:pPr>
        <w:spacing w:after="0"/>
        <w:rPr>
          <w:rFonts w:asciiTheme="minorHAnsi" w:hAnsiTheme="minorHAnsi"/>
          <w:highlight w:val="yellow"/>
        </w:rPr>
      </w:pPr>
    </w:p>
    <w:p w14:paraId="4D51C6D3" w14:textId="77777777" w:rsidR="0050242B" w:rsidRPr="00AE4D87" w:rsidRDefault="0050242B" w:rsidP="0050242B">
      <w:pPr>
        <w:pStyle w:val="ListParagraph"/>
        <w:keepNext/>
        <w:numPr>
          <w:ilvl w:val="0"/>
          <w:numId w:val="19"/>
        </w:numPr>
        <w:rPr>
          <w:rFonts w:asciiTheme="minorHAnsi" w:hAnsiTheme="minorHAnsi"/>
          <w:b/>
        </w:rPr>
      </w:pPr>
      <w:r w:rsidRPr="00AE4D87">
        <w:rPr>
          <w:rFonts w:asciiTheme="minorHAnsi" w:hAnsiTheme="minorHAnsi"/>
          <w:b/>
        </w:rPr>
        <w:t>Next steps</w:t>
      </w:r>
    </w:p>
    <w:p w14:paraId="42B1E721" w14:textId="405801FE" w:rsidR="0050242B" w:rsidRDefault="0050242B" w:rsidP="0050242B">
      <w:pPr>
        <w:pStyle w:val="ListParagraph"/>
        <w:numPr>
          <w:ilvl w:val="0"/>
          <w:numId w:val="49"/>
        </w:numPr>
        <w:spacing w:after="120"/>
        <w:rPr>
          <w:rFonts w:asciiTheme="minorHAnsi" w:hAnsiTheme="minorHAnsi"/>
        </w:rPr>
      </w:pPr>
      <w:r>
        <w:rPr>
          <w:rFonts w:asciiTheme="minorHAnsi" w:hAnsiTheme="minorHAnsi"/>
        </w:rPr>
        <w:t xml:space="preserve">Term from the German EB (modified term): </w:t>
      </w:r>
      <w:r w:rsidRPr="00081A8C">
        <w:rPr>
          <w:rFonts w:asciiTheme="minorHAnsi" w:hAnsiTheme="minorHAnsi"/>
          <w:i/>
        </w:rPr>
        <w:t>placebo</w:t>
      </w:r>
    </w:p>
    <w:p w14:paraId="15707A73" w14:textId="3EC88145" w:rsidR="004D455B" w:rsidRDefault="000471CA" w:rsidP="003B3142">
      <w:pPr>
        <w:ind w:left="425"/>
        <w:rPr>
          <w:rFonts w:asciiTheme="minorHAnsi" w:hAnsiTheme="minorHAnsi"/>
        </w:rPr>
      </w:pPr>
      <w:r>
        <w:rPr>
          <w:rFonts w:asciiTheme="minorHAnsi" w:hAnsiTheme="minorHAnsi"/>
        </w:rPr>
        <w:t xml:space="preserve">The suitability of the current definition </w:t>
      </w:r>
      <w:r w:rsidR="0050242B">
        <w:rPr>
          <w:rFonts w:asciiTheme="minorHAnsi" w:hAnsiTheme="minorHAnsi"/>
        </w:rPr>
        <w:t xml:space="preserve">was </w:t>
      </w:r>
      <w:r>
        <w:rPr>
          <w:rFonts w:asciiTheme="minorHAnsi" w:hAnsiTheme="minorHAnsi"/>
        </w:rPr>
        <w:t xml:space="preserve">discussed. </w:t>
      </w:r>
      <w:r w:rsidR="00F16FB2">
        <w:rPr>
          <w:rFonts w:asciiTheme="minorHAnsi" w:hAnsiTheme="minorHAnsi"/>
        </w:rPr>
        <w:t xml:space="preserve">It was not obvious whether the GEB had concerns over the definition. NW felt the definition was OK. </w:t>
      </w:r>
      <w:r>
        <w:rPr>
          <w:rFonts w:asciiTheme="minorHAnsi" w:hAnsiTheme="minorHAnsi"/>
        </w:rPr>
        <w:t xml:space="preserve">RK commented that the reference to psychological </w:t>
      </w:r>
      <w:r w:rsidR="00F16FB2">
        <w:rPr>
          <w:rFonts w:asciiTheme="minorHAnsi" w:hAnsiTheme="minorHAnsi"/>
        </w:rPr>
        <w:t xml:space="preserve">mechanism could be removed </w:t>
      </w:r>
      <w:r>
        <w:rPr>
          <w:rFonts w:asciiTheme="minorHAnsi" w:hAnsiTheme="minorHAnsi"/>
        </w:rPr>
        <w:t>as patients don’t necessar</w:t>
      </w:r>
      <w:r w:rsidR="00F16FB2">
        <w:rPr>
          <w:rFonts w:asciiTheme="minorHAnsi" w:hAnsiTheme="minorHAnsi"/>
        </w:rPr>
        <w:t>ily</w:t>
      </w:r>
      <w:r>
        <w:rPr>
          <w:rFonts w:asciiTheme="minorHAnsi" w:hAnsiTheme="minorHAnsi"/>
        </w:rPr>
        <w:t xml:space="preserve"> know when they are taking placebo. </w:t>
      </w:r>
      <w:r w:rsidR="00F16FB2">
        <w:rPr>
          <w:rFonts w:asciiTheme="minorHAnsi" w:hAnsiTheme="minorHAnsi"/>
        </w:rPr>
        <w:t>Other mechanisms may also be present. While the content of the definition was acceptable, i</w:t>
      </w:r>
      <w:r>
        <w:rPr>
          <w:rFonts w:asciiTheme="minorHAnsi" w:hAnsiTheme="minorHAnsi"/>
        </w:rPr>
        <w:t xml:space="preserve">t was agreed that the </w:t>
      </w:r>
      <w:r>
        <w:rPr>
          <w:rFonts w:asciiTheme="minorHAnsi" w:hAnsiTheme="minorHAnsi"/>
        </w:rPr>
        <w:lastRenderedPageBreak/>
        <w:t xml:space="preserve">definition could be better worded. Issues to consider are the term’s HTA appropriateness, </w:t>
      </w:r>
      <w:r w:rsidR="003B3142">
        <w:rPr>
          <w:rFonts w:asciiTheme="minorHAnsi" w:hAnsiTheme="minorHAnsi"/>
        </w:rPr>
        <w:t xml:space="preserve">and </w:t>
      </w:r>
      <w:r>
        <w:rPr>
          <w:rFonts w:asciiTheme="minorHAnsi" w:hAnsiTheme="minorHAnsi"/>
        </w:rPr>
        <w:t>the difference between placebo and placebo effect.</w:t>
      </w:r>
    </w:p>
    <w:p w14:paraId="50F7F6B6" w14:textId="1ABB5108" w:rsidR="003B3142" w:rsidRDefault="003B3142" w:rsidP="003B3142">
      <w:pPr>
        <w:spacing w:after="0"/>
        <w:rPr>
          <w:rFonts w:asciiTheme="minorHAnsi" w:hAnsiTheme="minorHAnsi"/>
        </w:rPr>
      </w:pPr>
      <w:r w:rsidRPr="003B3142">
        <w:rPr>
          <w:rFonts w:asciiTheme="minorHAnsi" w:hAnsiTheme="minorHAnsi"/>
          <w:highlight w:val="yellow"/>
        </w:rPr>
        <w:t>RK to prepare revised definition for next EEB meeting</w:t>
      </w:r>
    </w:p>
    <w:p w14:paraId="695A1FAB" w14:textId="77777777" w:rsidR="00447316" w:rsidRDefault="00447316" w:rsidP="00711702">
      <w:pPr>
        <w:spacing w:after="0"/>
        <w:ind w:left="426"/>
        <w:rPr>
          <w:rFonts w:asciiTheme="minorHAnsi" w:hAnsiTheme="minorHAnsi"/>
        </w:rPr>
      </w:pPr>
    </w:p>
    <w:p w14:paraId="5D658BDF" w14:textId="2D140690" w:rsidR="00102B1F" w:rsidRPr="000471CA" w:rsidRDefault="0050242B" w:rsidP="00081A8C">
      <w:pPr>
        <w:pStyle w:val="ListParagraph"/>
        <w:keepNext/>
        <w:numPr>
          <w:ilvl w:val="0"/>
          <w:numId w:val="49"/>
        </w:numPr>
        <w:spacing w:after="120"/>
        <w:ind w:left="714" w:hanging="357"/>
        <w:rPr>
          <w:rFonts w:asciiTheme="minorHAnsi" w:hAnsiTheme="minorHAnsi"/>
          <w:u w:val="single"/>
        </w:rPr>
      </w:pPr>
      <w:r>
        <w:rPr>
          <w:rFonts w:asciiTheme="minorHAnsi" w:hAnsiTheme="minorHAnsi"/>
        </w:rPr>
        <w:t xml:space="preserve">Term from the German EB (modified term): </w:t>
      </w:r>
      <w:r w:rsidRPr="00081A8C">
        <w:rPr>
          <w:rFonts w:asciiTheme="minorHAnsi" w:hAnsiTheme="minorHAnsi"/>
          <w:i/>
        </w:rPr>
        <w:t>s</w:t>
      </w:r>
      <w:r w:rsidR="000471CA" w:rsidRPr="00081A8C">
        <w:rPr>
          <w:rFonts w:asciiTheme="minorHAnsi" w:hAnsiTheme="minorHAnsi"/>
          <w:i/>
        </w:rPr>
        <w:t>trength of evidenc</w:t>
      </w:r>
      <w:r w:rsidR="000471CA" w:rsidRPr="00081A8C">
        <w:rPr>
          <w:rFonts w:asciiTheme="minorHAnsi" w:hAnsiTheme="minorHAnsi"/>
        </w:rPr>
        <w:t>e</w:t>
      </w:r>
    </w:p>
    <w:p w14:paraId="17741BEB" w14:textId="3025311F" w:rsidR="000471CA" w:rsidRDefault="000471CA" w:rsidP="00A32BA8">
      <w:pPr>
        <w:ind w:left="357"/>
        <w:rPr>
          <w:rFonts w:asciiTheme="minorHAnsi" w:hAnsiTheme="minorHAnsi"/>
        </w:rPr>
      </w:pPr>
      <w:r>
        <w:rPr>
          <w:rFonts w:asciiTheme="minorHAnsi" w:hAnsiTheme="minorHAnsi"/>
        </w:rPr>
        <w:t>The need to include this term in the HTA Glossary was discussed. Some thought it was important to HTA whereas others thought it an unnecessary or confusing term. TM explained it in terms of an estimate of effect. The Note was not considered satisfactory and will need to be worked on.</w:t>
      </w:r>
    </w:p>
    <w:p w14:paraId="4F5F3B80" w14:textId="0C278E66" w:rsidR="000471CA" w:rsidRDefault="00A32BA8" w:rsidP="000471CA">
      <w:pPr>
        <w:spacing w:after="0"/>
        <w:rPr>
          <w:rFonts w:asciiTheme="minorHAnsi" w:hAnsiTheme="minorHAnsi"/>
        </w:rPr>
      </w:pPr>
      <w:r w:rsidRPr="00A32BA8">
        <w:rPr>
          <w:rFonts w:asciiTheme="minorHAnsi" w:hAnsiTheme="minorHAnsi"/>
          <w:highlight w:val="yellow"/>
        </w:rPr>
        <w:t>MM to prepare revised definition for next meeting</w:t>
      </w:r>
    </w:p>
    <w:p w14:paraId="137A8DAC" w14:textId="77777777" w:rsidR="000471CA" w:rsidRPr="000471CA" w:rsidRDefault="000471CA" w:rsidP="000471CA">
      <w:pPr>
        <w:spacing w:after="0"/>
        <w:rPr>
          <w:rFonts w:asciiTheme="minorHAnsi" w:hAnsiTheme="minorHAnsi"/>
        </w:rPr>
      </w:pPr>
    </w:p>
    <w:p w14:paraId="6E3735F1" w14:textId="77777777" w:rsidR="00B240FD" w:rsidRDefault="00B240FD" w:rsidP="00A45C53">
      <w:pPr>
        <w:pStyle w:val="ListParagraph"/>
        <w:keepNext/>
        <w:numPr>
          <w:ilvl w:val="0"/>
          <w:numId w:val="19"/>
        </w:numPr>
        <w:rPr>
          <w:rFonts w:asciiTheme="minorHAnsi" w:hAnsiTheme="minorHAnsi"/>
          <w:b/>
        </w:rPr>
      </w:pPr>
      <w:bookmarkStart w:id="0" w:name="_GoBack"/>
      <w:bookmarkEnd w:id="0"/>
      <w:r w:rsidRPr="004D25AD">
        <w:rPr>
          <w:rFonts w:asciiTheme="minorHAnsi" w:hAnsiTheme="minorHAnsi"/>
          <w:b/>
        </w:rPr>
        <w:t>Closing comments</w:t>
      </w:r>
    </w:p>
    <w:p w14:paraId="571D5E74" w14:textId="613A3389" w:rsidR="001D6821" w:rsidRDefault="00892647" w:rsidP="00C12360">
      <w:pPr>
        <w:spacing w:after="60"/>
        <w:rPr>
          <w:rFonts w:asciiTheme="minorHAnsi" w:hAnsiTheme="minorHAnsi"/>
        </w:rPr>
      </w:pPr>
      <w:r>
        <w:rPr>
          <w:rFonts w:asciiTheme="minorHAnsi" w:hAnsiTheme="minorHAnsi"/>
        </w:rPr>
        <w:t xml:space="preserve">Next meeting – </w:t>
      </w:r>
      <w:r w:rsidR="000471CA">
        <w:rPr>
          <w:rFonts w:asciiTheme="minorHAnsi" w:hAnsiTheme="minorHAnsi"/>
        </w:rPr>
        <w:t>April</w:t>
      </w:r>
      <w:r>
        <w:rPr>
          <w:rFonts w:asciiTheme="minorHAnsi" w:hAnsiTheme="minorHAnsi"/>
        </w:rPr>
        <w:t xml:space="preserve"> 201</w:t>
      </w:r>
      <w:r w:rsidR="00447316">
        <w:rPr>
          <w:rFonts w:asciiTheme="minorHAnsi" w:hAnsiTheme="minorHAnsi"/>
        </w:rPr>
        <w:t>7</w:t>
      </w:r>
      <w:r w:rsidR="00383734">
        <w:rPr>
          <w:rFonts w:asciiTheme="minorHAnsi" w:hAnsiTheme="minorHAnsi"/>
        </w:rPr>
        <w:t xml:space="preserve"> </w:t>
      </w:r>
    </w:p>
    <w:p w14:paraId="1CBD6461" w14:textId="254C0C20" w:rsidR="001D6821" w:rsidRPr="00E617E7" w:rsidRDefault="001D6821" w:rsidP="008A6F73">
      <w:pPr>
        <w:spacing w:after="0"/>
        <w:rPr>
          <w:rFonts w:asciiTheme="minorHAnsi" w:hAnsiTheme="minorHAnsi"/>
        </w:rPr>
      </w:pPr>
      <w:r>
        <w:rPr>
          <w:rFonts w:asciiTheme="minorHAnsi" w:hAnsiTheme="minorHAnsi"/>
        </w:rPr>
        <w:t xml:space="preserve">Meeting close – </w:t>
      </w:r>
      <w:r w:rsidR="000471CA">
        <w:rPr>
          <w:rFonts w:asciiTheme="minorHAnsi" w:hAnsiTheme="minorHAnsi"/>
        </w:rPr>
        <w:t>10:35</w:t>
      </w:r>
      <w:r w:rsidR="00447316">
        <w:rPr>
          <w:rFonts w:asciiTheme="minorHAnsi" w:hAnsiTheme="minorHAnsi"/>
        </w:rPr>
        <w:t xml:space="preserve"> a</w:t>
      </w:r>
      <w:r w:rsidR="001717DA">
        <w:rPr>
          <w:rFonts w:asciiTheme="minorHAnsi" w:hAnsiTheme="minorHAnsi"/>
        </w:rPr>
        <w:t>m</w:t>
      </w:r>
      <w:r w:rsidR="00E5703C">
        <w:rPr>
          <w:rFonts w:asciiTheme="minorHAnsi" w:hAnsiTheme="minorHAnsi"/>
        </w:rPr>
        <w:t xml:space="preserve"> </w:t>
      </w:r>
      <w:r>
        <w:rPr>
          <w:rFonts w:asciiTheme="minorHAnsi" w:hAnsiTheme="minorHAnsi"/>
        </w:rPr>
        <w:t>Adelaide time (C</w:t>
      </w:r>
      <w:r w:rsidR="00447316">
        <w:rPr>
          <w:rFonts w:asciiTheme="minorHAnsi" w:hAnsiTheme="minorHAnsi"/>
        </w:rPr>
        <w:t>D</w:t>
      </w:r>
      <w:r w:rsidR="00265B11">
        <w:rPr>
          <w:rFonts w:asciiTheme="minorHAnsi" w:hAnsiTheme="minorHAnsi"/>
        </w:rPr>
        <w:t>S</w:t>
      </w:r>
      <w:r>
        <w:rPr>
          <w:rFonts w:asciiTheme="minorHAnsi" w:hAnsiTheme="minorHAnsi"/>
        </w:rPr>
        <w:t>T)</w:t>
      </w:r>
    </w:p>
    <w:sectPr w:rsidR="001D6821" w:rsidRPr="00E617E7" w:rsidSect="00A108BA">
      <w:headerReference w:type="default" r:id="rId10"/>
      <w:foot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A7FA3" w14:textId="77777777" w:rsidR="003263A5" w:rsidRDefault="003263A5" w:rsidP="00D21BEE">
      <w:pPr>
        <w:spacing w:after="0" w:line="240" w:lineRule="auto"/>
      </w:pPr>
      <w:r>
        <w:separator/>
      </w:r>
    </w:p>
  </w:endnote>
  <w:endnote w:type="continuationSeparator" w:id="0">
    <w:p w14:paraId="38E3A5A9" w14:textId="77777777" w:rsidR="003263A5" w:rsidRDefault="003263A5" w:rsidP="00D21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403558"/>
      <w:docPartObj>
        <w:docPartGallery w:val="Page Numbers (Bottom of Page)"/>
        <w:docPartUnique/>
      </w:docPartObj>
    </w:sdtPr>
    <w:sdtEndPr>
      <w:rPr>
        <w:noProof/>
      </w:rPr>
    </w:sdtEndPr>
    <w:sdtContent>
      <w:p w14:paraId="1FB46D35" w14:textId="77777777" w:rsidR="003263A5" w:rsidRDefault="003263A5">
        <w:pPr>
          <w:pStyle w:val="Footer"/>
          <w:jc w:val="center"/>
        </w:pPr>
        <w:r>
          <w:fldChar w:fldCharType="begin"/>
        </w:r>
        <w:r>
          <w:instrText xml:space="preserve"> PAGE   \* MERGEFORMAT </w:instrText>
        </w:r>
        <w:r>
          <w:fldChar w:fldCharType="separate"/>
        </w:r>
        <w:r w:rsidR="00081A8C">
          <w:rPr>
            <w:noProof/>
          </w:rPr>
          <w:t>5</w:t>
        </w:r>
        <w:r>
          <w:rPr>
            <w:noProof/>
          </w:rPr>
          <w:fldChar w:fldCharType="end"/>
        </w:r>
      </w:p>
    </w:sdtContent>
  </w:sdt>
  <w:p w14:paraId="67CE5F85" w14:textId="77777777" w:rsidR="003263A5" w:rsidRDefault="00326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A2701" w14:textId="77777777" w:rsidR="003263A5" w:rsidRDefault="003263A5" w:rsidP="00D21BEE">
      <w:pPr>
        <w:spacing w:after="0" w:line="240" w:lineRule="auto"/>
      </w:pPr>
      <w:r>
        <w:separator/>
      </w:r>
    </w:p>
  </w:footnote>
  <w:footnote w:type="continuationSeparator" w:id="0">
    <w:p w14:paraId="0AF5058A" w14:textId="77777777" w:rsidR="003263A5" w:rsidRDefault="003263A5" w:rsidP="00D21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564A7" w14:textId="77777777" w:rsidR="003263A5" w:rsidRDefault="003263A5">
    <w:pPr>
      <w:pStyle w:val="Header"/>
    </w:pPr>
    <w:r>
      <w:rPr>
        <w:noProof/>
      </w:rPr>
      <w:drawing>
        <wp:inline distT="0" distB="0" distL="0" distR="0" wp14:anchorId="7200D3B3" wp14:editId="24C65CC9">
          <wp:extent cx="1250950" cy="802005"/>
          <wp:effectExtent l="0" t="0" r="6350" b="0"/>
          <wp:docPr id="1" name="Picture 1" descr="http://www.adelaide.edu.au/ahta/images/logoHTA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delaide.edu.au/ahta/images/logoHTA_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802005"/>
                  </a:xfrm>
                  <a:prstGeom prst="rect">
                    <a:avLst/>
                  </a:prstGeom>
                  <a:noFill/>
                  <a:ln>
                    <a:noFill/>
                  </a:ln>
                </pic:spPr>
              </pic:pic>
            </a:graphicData>
          </a:graphic>
        </wp:inline>
      </w:drawing>
    </w:r>
    <w:r>
      <w:tab/>
    </w:r>
    <w:r>
      <w:tab/>
    </w:r>
    <w:r>
      <w:rPr>
        <w:noProof/>
      </w:rPr>
      <w:drawing>
        <wp:inline distT="0" distB="0" distL="0" distR="0" wp14:anchorId="68E24E14" wp14:editId="4CDA44E9">
          <wp:extent cx="1449070" cy="758825"/>
          <wp:effectExtent l="0" t="0" r="0" b="3175"/>
          <wp:docPr id="3" name="Picture 3" descr="AH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9070" cy="758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F5990"/>
    <w:multiLevelType w:val="hybridMultilevel"/>
    <w:tmpl w:val="B590E326"/>
    <w:lvl w:ilvl="0" w:tplc="C7524276">
      <w:start w:val="2"/>
      <w:numFmt w:val="lowerLetter"/>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4B70D4C"/>
    <w:multiLevelType w:val="hybridMultilevel"/>
    <w:tmpl w:val="D59C4762"/>
    <w:lvl w:ilvl="0" w:tplc="64F439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4302DC"/>
    <w:multiLevelType w:val="hybridMultilevel"/>
    <w:tmpl w:val="0C4C094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755EE4"/>
    <w:multiLevelType w:val="hybridMultilevel"/>
    <w:tmpl w:val="13D405AC"/>
    <w:lvl w:ilvl="0" w:tplc="C9CC3B0E">
      <w:start w:val="1"/>
      <w:numFmt w:val="decimal"/>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7520590"/>
    <w:multiLevelType w:val="hybridMultilevel"/>
    <w:tmpl w:val="45BC91F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630048"/>
    <w:multiLevelType w:val="hybridMultilevel"/>
    <w:tmpl w:val="044E8C32"/>
    <w:lvl w:ilvl="0" w:tplc="4B36C35A">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CE1145"/>
    <w:multiLevelType w:val="hybridMultilevel"/>
    <w:tmpl w:val="89AC0F1E"/>
    <w:lvl w:ilvl="0" w:tplc="C724409E">
      <w:start w:val="1"/>
      <w:numFmt w:val="lowerLetter"/>
      <w:lvlText w:val="%1."/>
      <w:lvlJc w:val="left"/>
      <w:pPr>
        <w:ind w:left="1429" w:hanging="360"/>
      </w:pPr>
      <w:rPr>
        <w:i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7" w15:restartNumberingAfterBreak="0">
    <w:nsid w:val="095B121C"/>
    <w:multiLevelType w:val="hybridMultilevel"/>
    <w:tmpl w:val="DDDE4C1C"/>
    <w:lvl w:ilvl="0" w:tplc="800E2AF8">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830BD4"/>
    <w:multiLevelType w:val="hybridMultilevel"/>
    <w:tmpl w:val="F5F093A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4D90326"/>
    <w:multiLevelType w:val="hybridMultilevel"/>
    <w:tmpl w:val="7752147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9F2A31"/>
    <w:multiLevelType w:val="hybridMultilevel"/>
    <w:tmpl w:val="927C4BFC"/>
    <w:lvl w:ilvl="0" w:tplc="1A24562C">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B023FD"/>
    <w:multiLevelType w:val="hybridMultilevel"/>
    <w:tmpl w:val="962A6678"/>
    <w:lvl w:ilvl="0" w:tplc="C724409E">
      <w:start w:val="1"/>
      <w:numFmt w:val="lowerLetter"/>
      <w:lvlText w:val="%1."/>
      <w:lvlJc w:val="left"/>
      <w:pPr>
        <w:ind w:left="1146" w:hanging="360"/>
      </w:pPr>
      <w:rPr>
        <w:i w:val="0"/>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2" w15:restartNumberingAfterBreak="0">
    <w:nsid w:val="24714A86"/>
    <w:multiLevelType w:val="hybridMultilevel"/>
    <w:tmpl w:val="CD8026BA"/>
    <w:lvl w:ilvl="0" w:tplc="4350DD7E">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15:restartNumberingAfterBreak="0">
    <w:nsid w:val="258A6289"/>
    <w:multiLevelType w:val="hybridMultilevel"/>
    <w:tmpl w:val="59848B08"/>
    <w:lvl w:ilvl="0" w:tplc="32BE1684">
      <w:start w:val="1"/>
      <w:numFmt w:val="decimal"/>
      <w:lvlText w:val="%1)"/>
      <w:lvlJc w:val="left"/>
      <w:pPr>
        <w:ind w:left="786" w:hanging="360"/>
      </w:pPr>
      <w:rPr>
        <w:rFonts w:hint="default"/>
        <w:i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4" w15:restartNumberingAfterBreak="0">
    <w:nsid w:val="25A72155"/>
    <w:multiLevelType w:val="hybridMultilevel"/>
    <w:tmpl w:val="5232C38C"/>
    <w:lvl w:ilvl="0" w:tplc="A3687602">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4427C1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72E2B3E"/>
    <w:multiLevelType w:val="hybridMultilevel"/>
    <w:tmpl w:val="5232C38C"/>
    <w:lvl w:ilvl="0" w:tplc="A3687602">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87638AE"/>
    <w:multiLevelType w:val="hybridMultilevel"/>
    <w:tmpl w:val="589024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C1E0177"/>
    <w:multiLevelType w:val="hybridMultilevel"/>
    <w:tmpl w:val="2CD40512"/>
    <w:lvl w:ilvl="0" w:tplc="F8FA2E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446AF5"/>
    <w:multiLevelType w:val="multilevel"/>
    <w:tmpl w:val="21C26FFA"/>
    <w:lvl w:ilvl="0">
      <w:start w:val="1"/>
      <w:numFmt w:val="lowerLetter"/>
      <w:lvlText w:val="%1."/>
      <w:lvlJc w:val="left"/>
      <w:pPr>
        <w:ind w:left="720" w:hanging="360"/>
      </w:pPr>
      <w:rPr>
        <w:rFonts w:hint="default"/>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30C5B3D"/>
    <w:multiLevelType w:val="hybridMultilevel"/>
    <w:tmpl w:val="064282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3F37198"/>
    <w:multiLevelType w:val="multilevel"/>
    <w:tmpl w:val="21C26FFA"/>
    <w:lvl w:ilvl="0">
      <w:start w:val="1"/>
      <w:numFmt w:val="lowerLetter"/>
      <w:lvlText w:val="%1."/>
      <w:lvlJc w:val="left"/>
      <w:pPr>
        <w:ind w:left="720" w:hanging="360"/>
      </w:pPr>
      <w:rPr>
        <w:rFonts w:hint="default"/>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7D02C97"/>
    <w:multiLevelType w:val="hybridMultilevel"/>
    <w:tmpl w:val="B8B0EA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A4278F0"/>
    <w:multiLevelType w:val="multilevel"/>
    <w:tmpl w:val="A0B84740"/>
    <w:lvl w:ilvl="0">
      <w:start w:val="5"/>
      <w:numFmt w:val="decimal"/>
      <w:lvlText w:val="%1."/>
      <w:lvlJc w:val="left"/>
      <w:pPr>
        <w:ind w:left="720" w:hanging="360"/>
      </w:pPr>
      <w:rPr>
        <w:rFonts w:hint="default"/>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797B66"/>
    <w:multiLevelType w:val="hybridMultilevel"/>
    <w:tmpl w:val="80D28782"/>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5" w15:restartNumberingAfterBreak="0">
    <w:nsid w:val="4CF800F9"/>
    <w:multiLevelType w:val="hybridMultilevel"/>
    <w:tmpl w:val="52DE7B3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6" w15:restartNumberingAfterBreak="0">
    <w:nsid w:val="50174185"/>
    <w:multiLevelType w:val="hybridMultilevel"/>
    <w:tmpl w:val="9E5E04B4"/>
    <w:lvl w:ilvl="0" w:tplc="0C090001">
      <w:start w:val="1"/>
      <w:numFmt w:val="bullet"/>
      <w:lvlText w:val=""/>
      <w:lvlJc w:val="left"/>
      <w:pPr>
        <w:ind w:left="1470" w:hanging="360"/>
      </w:pPr>
      <w:rPr>
        <w:rFonts w:ascii="Symbol" w:hAnsi="Symbol" w:hint="default"/>
      </w:rPr>
    </w:lvl>
    <w:lvl w:ilvl="1" w:tplc="0C090003" w:tentative="1">
      <w:start w:val="1"/>
      <w:numFmt w:val="bullet"/>
      <w:lvlText w:val="o"/>
      <w:lvlJc w:val="left"/>
      <w:pPr>
        <w:ind w:left="2190" w:hanging="360"/>
      </w:pPr>
      <w:rPr>
        <w:rFonts w:ascii="Courier New" w:hAnsi="Courier New" w:cs="Courier New" w:hint="default"/>
      </w:rPr>
    </w:lvl>
    <w:lvl w:ilvl="2" w:tplc="0C090005" w:tentative="1">
      <w:start w:val="1"/>
      <w:numFmt w:val="bullet"/>
      <w:lvlText w:val=""/>
      <w:lvlJc w:val="left"/>
      <w:pPr>
        <w:ind w:left="2910" w:hanging="360"/>
      </w:pPr>
      <w:rPr>
        <w:rFonts w:ascii="Wingdings" w:hAnsi="Wingdings" w:hint="default"/>
      </w:rPr>
    </w:lvl>
    <w:lvl w:ilvl="3" w:tplc="0C090001" w:tentative="1">
      <w:start w:val="1"/>
      <w:numFmt w:val="bullet"/>
      <w:lvlText w:val=""/>
      <w:lvlJc w:val="left"/>
      <w:pPr>
        <w:ind w:left="3630" w:hanging="360"/>
      </w:pPr>
      <w:rPr>
        <w:rFonts w:ascii="Symbol" w:hAnsi="Symbol" w:hint="default"/>
      </w:rPr>
    </w:lvl>
    <w:lvl w:ilvl="4" w:tplc="0C090003" w:tentative="1">
      <w:start w:val="1"/>
      <w:numFmt w:val="bullet"/>
      <w:lvlText w:val="o"/>
      <w:lvlJc w:val="left"/>
      <w:pPr>
        <w:ind w:left="4350" w:hanging="360"/>
      </w:pPr>
      <w:rPr>
        <w:rFonts w:ascii="Courier New" w:hAnsi="Courier New" w:cs="Courier New" w:hint="default"/>
      </w:rPr>
    </w:lvl>
    <w:lvl w:ilvl="5" w:tplc="0C090005" w:tentative="1">
      <w:start w:val="1"/>
      <w:numFmt w:val="bullet"/>
      <w:lvlText w:val=""/>
      <w:lvlJc w:val="left"/>
      <w:pPr>
        <w:ind w:left="5070" w:hanging="360"/>
      </w:pPr>
      <w:rPr>
        <w:rFonts w:ascii="Wingdings" w:hAnsi="Wingdings" w:hint="default"/>
      </w:rPr>
    </w:lvl>
    <w:lvl w:ilvl="6" w:tplc="0C090001" w:tentative="1">
      <w:start w:val="1"/>
      <w:numFmt w:val="bullet"/>
      <w:lvlText w:val=""/>
      <w:lvlJc w:val="left"/>
      <w:pPr>
        <w:ind w:left="5790" w:hanging="360"/>
      </w:pPr>
      <w:rPr>
        <w:rFonts w:ascii="Symbol" w:hAnsi="Symbol" w:hint="default"/>
      </w:rPr>
    </w:lvl>
    <w:lvl w:ilvl="7" w:tplc="0C090003" w:tentative="1">
      <w:start w:val="1"/>
      <w:numFmt w:val="bullet"/>
      <w:lvlText w:val="o"/>
      <w:lvlJc w:val="left"/>
      <w:pPr>
        <w:ind w:left="6510" w:hanging="360"/>
      </w:pPr>
      <w:rPr>
        <w:rFonts w:ascii="Courier New" w:hAnsi="Courier New" w:cs="Courier New" w:hint="default"/>
      </w:rPr>
    </w:lvl>
    <w:lvl w:ilvl="8" w:tplc="0C090005" w:tentative="1">
      <w:start w:val="1"/>
      <w:numFmt w:val="bullet"/>
      <w:lvlText w:val=""/>
      <w:lvlJc w:val="left"/>
      <w:pPr>
        <w:ind w:left="7230" w:hanging="360"/>
      </w:pPr>
      <w:rPr>
        <w:rFonts w:ascii="Wingdings" w:hAnsi="Wingdings" w:hint="default"/>
      </w:rPr>
    </w:lvl>
  </w:abstractNum>
  <w:abstractNum w:abstractNumId="27" w15:restartNumberingAfterBreak="0">
    <w:nsid w:val="51CE123C"/>
    <w:multiLevelType w:val="hybridMultilevel"/>
    <w:tmpl w:val="365A969C"/>
    <w:lvl w:ilvl="0" w:tplc="09044AB4">
      <w:start w:val="1"/>
      <w:numFmt w:val="lowerLetter"/>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4503DB2"/>
    <w:multiLevelType w:val="hybridMultilevel"/>
    <w:tmpl w:val="41DE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DB517B"/>
    <w:multiLevelType w:val="hybridMultilevel"/>
    <w:tmpl w:val="6AC440B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57DE23C3"/>
    <w:multiLevelType w:val="hybridMultilevel"/>
    <w:tmpl w:val="6E400CFE"/>
    <w:lvl w:ilvl="0" w:tplc="0C090001">
      <w:start w:val="1"/>
      <w:numFmt w:val="bullet"/>
      <w:lvlText w:val=""/>
      <w:lvlJc w:val="left"/>
      <w:pPr>
        <w:ind w:left="1470" w:hanging="360"/>
      </w:pPr>
      <w:rPr>
        <w:rFonts w:ascii="Symbol" w:hAnsi="Symbol" w:hint="default"/>
      </w:rPr>
    </w:lvl>
    <w:lvl w:ilvl="1" w:tplc="0C090003" w:tentative="1">
      <w:start w:val="1"/>
      <w:numFmt w:val="bullet"/>
      <w:lvlText w:val="o"/>
      <w:lvlJc w:val="left"/>
      <w:pPr>
        <w:ind w:left="2190" w:hanging="360"/>
      </w:pPr>
      <w:rPr>
        <w:rFonts w:ascii="Courier New" w:hAnsi="Courier New" w:cs="Courier New" w:hint="default"/>
      </w:rPr>
    </w:lvl>
    <w:lvl w:ilvl="2" w:tplc="0C090005" w:tentative="1">
      <w:start w:val="1"/>
      <w:numFmt w:val="bullet"/>
      <w:lvlText w:val=""/>
      <w:lvlJc w:val="left"/>
      <w:pPr>
        <w:ind w:left="2910" w:hanging="360"/>
      </w:pPr>
      <w:rPr>
        <w:rFonts w:ascii="Wingdings" w:hAnsi="Wingdings" w:hint="default"/>
      </w:rPr>
    </w:lvl>
    <w:lvl w:ilvl="3" w:tplc="0C090001" w:tentative="1">
      <w:start w:val="1"/>
      <w:numFmt w:val="bullet"/>
      <w:lvlText w:val=""/>
      <w:lvlJc w:val="left"/>
      <w:pPr>
        <w:ind w:left="3630" w:hanging="360"/>
      </w:pPr>
      <w:rPr>
        <w:rFonts w:ascii="Symbol" w:hAnsi="Symbol" w:hint="default"/>
      </w:rPr>
    </w:lvl>
    <w:lvl w:ilvl="4" w:tplc="0C090003" w:tentative="1">
      <w:start w:val="1"/>
      <w:numFmt w:val="bullet"/>
      <w:lvlText w:val="o"/>
      <w:lvlJc w:val="left"/>
      <w:pPr>
        <w:ind w:left="4350" w:hanging="360"/>
      </w:pPr>
      <w:rPr>
        <w:rFonts w:ascii="Courier New" w:hAnsi="Courier New" w:cs="Courier New" w:hint="default"/>
      </w:rPr>
    </w:lvl>
    <w:lvl w:ilvl="5" w:tplc="0C090005" w:tentative="1">
      <w:start w:val="1"/>
      <w:numFmt w:val="bullet"/>
      <w:lvlText w:val=""/>
      <w:lvlJc w:val="left"/>
      <w:pPr>
        <w:ind w:left="5070" w:hanging="360"/>
      </w:pPr>
      <w:rPr>
        <w:rFonts w:ascii="Wingdings" w:hAnsi="Wingdings" w:hint="default"/>
      </w:rPr>
    </w:lvl>
    <w:lvl w:ilvl="6" w:tplc="0C090001" w:tentative="1">
      <w:start w:val="1"/>
      <w:numFmt w:val="bullet"/>
      <w:lvlText w:val=""/>
      <w:lvlJc w:val="left"/>
      <w:pPr>
        <w:ind w:left="5790" w:hanging="360"/>
      </w:pPr>
      <w:rPr>
        <w:rFonts w:ascii="Symbol" w:hAnsi="Symbol" w:hint="default"/>
      </w:rPr>
    </w:lvl>
    <w:lvl w:ilvl="7" w:tplc="0C090003" w:tentative="1">
      <w:start w:val="1"/>
      <w:numFmt w:val="bullet"/>
      <w:lvlText w:val="o"/>
      <w:lvlJc w:val="left"/>
      <w:pPr>
        <w:ind w:left="6510" w:hanging="360"/>
      </w:pPr>
      <w:rPr>
        <w:rFonts w:ascii="Courier New" w:hAnsi="Courier New" w:cs="Courier New" w:hint="default"/>
      </w:rPr>
    </w:lvl>
    <w:lvl w:ilvl="8" w:tplc="0C090005" w:tentative="1">
      <w:start w:val="1"/>
      <w:numFmt w:val="bullet"/>
      <w:lvlText w:val=""/>
      <w:lvlJc w:val="left"/>
      <w:pPr>
        <w:ind w:left="7230" w:hanging="360"/>
      </w:pPr>
      <w:rPr>
        <w:rFonts w:ascii="Wingdings" w:hAnsi="Wingdings" w:hint="default"/>
      </w:rPr>
    </w:lvl>
  </w:abstractNum>
  <w:abstractNum w:abstractNumId="31" w15:restartNumberingAfterBreak="0">
    <w:nsid w:val="5A826F59"/>
    <w:multiLevelType w:val="hybridMultilevel"/>
    <w:tmpl w:val="F71C8148"/>
    <w:lvl w:ilvl="0" w:tplc="BD4C80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C126921"/>
    <w:multiLevelType w:val="hybridMultilevel"/>
    <w:tmpl w:val="15F015C6"/>
    <w:lvl w:ilvl="0" w:tplc="BD4C80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ED716F9"/>
    <w:multiLevelType w:val="hybridMultilevel"/>
    <w:tmpl w:val="13D405AC"/>
    <w:lvl w:ilvl="0" w:tplc="C9CC3B0E">
      <w:start w:val="1"/>
      <w:numFmt w:val="decimal"/>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1E718F1"/>
    <w:multiLevelType w:val="multilevel"/>
    <w:tmpl w:val="321E3604"/>
    <w:lvl w:ilvl="0">
      <w:start w:val="1"/>
      <w:numFmt w:val="lowerLetter"/>
      <w:lvlText w:val="%1."/>
      <w:lvlJc w:val="left"/>
      <w:pPr>
        <w:ind w:left="720" w:hanging="360"/>
      </w:pPr>
      <w:rPr>
        <w:rFonts w:hint="default"/>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5082C96"/>
    <w:multiLevelType w:val="hybridMultilevel"/>
    <w:tmpl w:val="EFF08F0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5F23253"/>
    <w:multiLevelType w:val="hybridMultilevel"/>
    <w:tmpl w:val="7B84DDF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6AE7D1A"/>
    <w:multiLevelType w:val="hybridMultilevel"/>
    <w:tmpl w:val="52DE7B3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8" w15:restartNumberingAfterBreak="0">
    <w:nsid w:val="6F1242C8"/>
    <w:multiLevelType w:val="hybridMultilevel"/>
    <w:tmpl w:val="A01A6FD2"/>
    <w:lvl w:ilvl="0" w:tplc="11F40756">
      <w:start w:val="2"/>
      <w:numFmt w:val="decimal"/>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6F403141"/>
    <w:multiLevelType w:val="hybridMultilevel"/>
    <w:tmpl w:val="B04035B4"/>
    <w:lvl w:ilvl="0" w:tplc="0C090011">
      <w:start w:val="1"/>
      <w:numFmt w:val="decimal"/>
      <w:lvlText w:val="%1)"/>
      <w:lvlJc w:val="left"/>
      <w:pPr>
        <w:ind w:left="786" w:hanging="360"/>
      </w:pPr>
      <w:rPr>
        <w:rFonts w:hint="default"/>
        <w:i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0" w15:restartNumberingAfterBreak="0">
    <w:nsid w:val="6F7410CC"/>
    <w:multiLevelType w:val="hybridMultilevel"/>
    <w:tmpl w:val="CB866968"/>
    <w:lvl w:ilvl="0" w:tplc="AAD08514">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1" w15:restartNumberingAfterBreak="0">
    <w:nsid w:val="73A13FA6"/>
    <w:multiLevelType w:val="hybridMultilevel"/>
    <w:tmpl w:val="FC3406E0"/>
    <w:lvl w:ilvl="0" w:tplc="C724409E">
      <w:start w:val="1"/>
      <w:numFmt w:val="lowerLetter"/>
      <w:lvlText w:val="%1."/>
      <w:lvlJc w:val="left"/>
      <w:pPr>
        <w:ind w:left="1004" w:hanging="360"/>
      </w:pPr>
      <w:rPr>
        <w:i w: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2" w15:restartNumberingAfterBreak="0">
    <w:nsid w:val="751A3475"/>
    <w:multiLevelType w:val="hybridMultilevel"/>
    <w:tmpl w:val="048A9F40"/>
    <w:lvl w:ilvl="0" w:tplc="E38886E4">
      <w:start w:val="1"/>
      <w:numFmt w:val="decimal"/>
      <w:lvlText w:val="%1)"/>
      <w:lvlJc w:val="left"/>
      <w:pPr>
        <w:ind w:left="786" w:hanging="360"/>
      </w:pPr>
      <w:rPr>
        <w:rFonts w:hint="default"/>
        <w:i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3" w15:restartNumberingAfterBreak="0">
    <w:nsid w:val="7854097E"/>
    <w:multiLevelType w:val="hybridMultilevel"/>
    <w:tmpl w:val="CA4A043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4" w15:restartNumberingAfterBreak="0">
    <w:nsid w:val="79910721"/>
    <w:multiLevelType w:val="hybridMultilevel"/>
    <w:tmpl w:val="DF1E3F6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D8103E0"/>
    <w:multiLevelType w:val="hybridMultilevel"/>
    <w:tmpl w:val="03EAA7E4"/>
    <w:lvl w:ilvl="0" w:tplc="90987AD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A3E38"/>
    <w:multiLevelType w:val="hybridMultilevel"/>
    <w:tmpl w:val="06487464"/>
    <w:lvl w:ilvl="0" w:tplc="A4921200">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F8E30FB"/>
    <w:multiLevelType w:val="hybridMultilevel"/>
    <w:tmpl w:val="A366264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9"/>
  </w:num>
  <w:num w:numId="3">
    <w:abstractNumId w:val="36"/>
  </w:num>
  <w:num w:numId="4">
    <w:abstractNumId w:val="2"/>
  </w:num>
  <w:num w:numId="5">
    <w:abstractNumId w:val="35"/>
  </w:num>
  <w:num w:numId="6">
    <w:abstractNumId w:val="9"/>
  </w:num>
  <w:num w:numId="7">
    <w:abstractNumId w:val="15"/>
  </w:num>
  <w:num w:numId="8">
    <w:abstractNumId w:val="10"/>
  </w:num>
  <w:num w:numId="9">
    <w:abstractNumId w:val="20"/>
  </w:num>
  <w:num w:numId="10">
    <w:abstractNumId w:val="4"/>
  </w:num>
  <w:num w:numId="11">
    <w:abstractNumId w:val="34"/>
  </w:num>
  <w:num w:numId="12">
    <w:abstractNumId w:val="17"/>
  </w:num>
  <w:num w:numId="13">
    <w:abstractNumId w:val="21"/>
  </w:num>
  <w:num w:numId="14">
    <w:abstractNumId w:val="46"/>
  </w:num>
  <w:num w:numId="15">
    <w:abstractNumId w:val="0"/>
  </w:num>
  <w:num w:numId="16">
    <w:abstractNumId w:val="24"/>
  </w:num>
  <w:num w:numId="17">
    <w:abstractNumId w:val="26"/>
  </w:num>
  <w:num w:numId="18">
    <w:abstractNumId w:val="30"/>
  </w:num>
  <w:num w:numId="19">
    <w:abstractNumId w:val="14"/>
  </w:num>
  <w:num w:numId="20">
    <w:abstractNumId w:val="22"/>
  </w:num>
  <w:num w:numId="21">
    <w:abstractNumId w:val="23"/>
  </w:num>
  <w:num w:numId="22">
    <w:abstractNumId w:val="31"/>
  </w:num>
  <w:num w:numId="23">
    <w:abstractNumId w:val="27"/>
  </w:num>
  <w:num w:numId="24">
    <w:abstractNumId w:val="7"/>
  </w:num>
  <w:num w:numId="25">
    <w:abstractNumId w:val="47"/>
  </w:num>
  <w:num w:numId="26">
    <w:abstractNumId w:val="32"/>
  </w:num>
  <w:num w:numId="27">
    <w:abstractNumId w:val="11"/>
  </w:num>
  <w:num w:numId="28">
    <w:abstractNumId w:val="41"/>
  </w:num>
  <w:num w:numId="29">
    <w:abstractNumId w:val="6"/>
  </w:num>
  <w:num w:numId="30">
    <w:abstractNumId w:val="18"/>
  </w:num>
  <w:num w:numId="31">
    <w:abstractNumId w:val="45"/>
  </w:num>
  <w:num w:numId="32">
    <w:abstractNumId w:val="5"/>
  </w:num>
  <w:num w:numId="33">
    <w:abstractNumId w:val="44"/>
  </w:num>
  <w:num w:numId="34">
    <w:abstractNumId w:val="28"/>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37"/>
  </w:num>
  <w:num w:numId="38">
    <w:abstractNumId w:val="40"/>
  </w:num>
  <w:num w:numId="39">
    <w:abstractNumId w:val="8"/>
  </w:num>
  <w:num w:numId="40">
    <w:abstractNumId w:val="12"/>
  </w:num>
  <w:num w:numId="41">
    <w:abstractNumId w:val="38"/>
  </w:num>
  <w:num w:numId="42">
    <w:abstractNumId w:val="13"/>
  </w:num>
  <w:num w:numId="43">
    <w:abstractNumId w:val="42"/>
  </w:num>
  <w:num w:numId="44">
    <w:abstractNumId w:val="39"/>
  </w:num>
  <w:num w:numId="45">
    <w:abstractNumId w:val="3"/>
  </w:num>
  <w:num w:numId="46">
    <w:abstractNumId w:val="16"/>
  </w:num>
  <w:num w:numId="47">
    <w:abstractNumId w:val="43"/>
  </w:num>
  <w:num w:numId="48">
    <w:abstractNumId w:val="29"/>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5DE"/>
    <w:rsid w:val="00004C4A"/>
    <w:rsid w:val="00004EBE"/>
    <w:rsid w:val="000248C8"/>
    <w:rsid w:val="00042501"/>
    <w:rsid w:val="00044583"/>
    <w:rsid w:val="000471CA"/>
    <w:rsid w:val="00054912"/>
    <w:rsid w:val="00056EAD"/>
    <w:rsid w:val="00066B08"/>
    <w:rsid w:val="00072089"/>
    <w:rsid w:val="00075F0B"/>
    <w:rsid w:val="00081A8C"/>
    <w:rsid w:val="00081C5D"/>
    <w:rsid w:val="00090597"/>
    <w:rsid w:val="00090BAA"/>
    <w:rsid w:val="00091148"/>
    <w:rsid w:val="00092FFD"/>
    <w:rsid w:val="000950C0"/>
    <w:rsid w:val="000A26E9"/>
    <w:rsid w:val="000A6B4B"/>
    <w:rsid w:val="000B0B31"/>
    <w:rsid w:val="000B188A"/>
    <w:rsid w:val="000B2877"/>
    <w:rsid w:val="000B7DFF"/>
    <w:rsid w:val="000C74B3"/>
    <w:rsid w:val="000D6833"/>
    <w:rsid w:val="000E12D3"/>
    <w:rsid w:val="000F1784"/>
    <w:rsid w:val="000F45D3"/>
    <w:rsid w:val="000F572D"/>
    <w:rsid w:val="000F77F3"/>
    <w:rsid w:val="000F7FE2"/>
    <w:rsid w:val="0010008D"/>
    <w:rsid w:val="00102B1F"/>
    <w:rsid w:val="00102BFC"/>
    <w:rsid w:val="001130CA"/>
    <w:rsid w:val="00114413"/>
    <w:rsid w:val="00115574"/>
    <w:rsid w:val="00124FA8"/>
    <w:rsid w:val="00126141"/>
    <w:rsid w:val="001313C1"/>
    <w:rsid w:val="0013372B"/>
    <w:rsid w:val="0013423C"/>
    <w:rsid w:val="001346E5"/>
    <w:rsid w:val="00137772"/>
    <w:rsid w:val="0014204D"/>
    <w:rsid w:val="00142948"/>
    <w:rsid w:val="0014355C"/>
    <w:rsid w:val="00153A1D"/>
    <w:rsid w:val="001578A5"/>
    <w:rsid w:val="0016637F"/>
    <w:rsid w:val="001717DA"/>
    <w:rsid w:val="00175084"/>
    <w:rsid w:val="00180F26"/>
    <w:rsid w:val="00181155"/>
    <w:rsid w:val="0018170B"/>
    <w:rsid w:val="00182FB5"/>
    <w:rsid w:val="00194C30"/>
    <w:rsid w:val="00195573"/>
    <w:rsid w:val="00196AE9"/>
    <w:rsid w:val="001977A6"/>
    <w:rsid w:val="001A0426"/>
    <w:rsid w:val="001A0BBE"/>
    <w:rsid w:val="001A7FBD"/>
    <w:rsid w:val="001B5B9F"/>
    <w:rsid w:val="001B7C1C"/>
    <w:rsid w:val="001C1914"/>
    <w:rsid w:val="001C27E6"/>
    <w:rsid w:val="001C2C73"/>
    <w:rsid w:val="001D1128"/>
    <w:rsid w:val="001D3720"/>
    <w:rsid w:val="001D6821"/>
    <w:rsid w:val="001E2C21"/>
    <w:rsid w:val="001E500D"/>
    <w:rsid w:val="001F3976"/>
    <w:rsid w:val="001F4A22"/>
    <w:rsid w:val="002041C6"/>
    <w:rsid w:val="002077E8"/>
    <w:rsid w:val="0023325C"/>
    <w:rsid w:val="002332D4"/>
    <w:rsid w:val="002356B4"/>
    <w:rsid w:val="00236689"/>
    <w:rsid w:val="002457A5"/>
    <w:rsid w:val="00252BF6"/>
    <w:rsid w:val="00253601"/>
    <w:rsid w:val="00256C36"/>
    <w:rsid w:val="00256D25"/>
    <w:rsid w:val="00261224"/>
    <w:rsid w:val="002651A6"/>
    <w:rsid w:val="00265B11"/>
    <w:rsid w:val="00266137"/>
    <w:rsid w:val="002709D9"/>
    <w:rsid w:val="00272551"/>
    <w:rsid w:val="002759CD"/>
    <w:rsid w:val="00275AB9"/>
    <w:rsid w:val="00284014"/>
    <w:rsid w:val="0029095E"/>
    <w:rsid w:val="00290A7A"/>
    <w:rsid w:val="002933C3"/>
    <w:rsid w:val="00293602"/>
    <w:rsid w:val="00294A4C"/>
    <w:rsid w:val="0029570B"/>
    <w:rsid w:val="002A1889"/>
    <w:rsid w:val="002A2BBA"/>
    <w:rsid w:val="002A2F29"/>
    <w:rsid w:val="002A3A6E"/>
    <w:rsid w:val="002A446D"/>
    <w:rsid w:val="002B4805"/>
    <w:rsid w:val="002B7418"/>
    <w:rsid w:val="002C17A9"/>
    <w:rsid w:val="002C7664"/>
    <w:rsid w:val="002D1BC1"/>
    <w:rsid w:val="002D3707"/>
    <w:rsid w:val="002E0BFB"/>
    <w:rsid w:val="002E1A6C"/>
    <w:rsid w:val="002E37D3"/>
    <w:rsid w:val="002E71E0"/>
    <w:rsid w:val="002F6034"/>
    <w:rsid w:val="003019BC"/>
    <w:rsid w:val="00302429"/>
    <w:rsid w:val="00303F57"/>
    <w:rsid w:val="003043DF"/>
    <w:rsid w:val="00304F7C"/>
    <w:rsid w:val="00311CC1"/>
    <w:rsid w:val="00315C13"/>
    <w:rsid w:val="00315F12"/>
    <w:rsid w:val="003210C2"/>
    <w:rsid w:val="0032516E"/>
    <w:rsid w:val="003263A5"/>
    <w:rsid w:val="0032720D"/>
    <w:rsid w:val="00332B20"/>
    <w:rsid w:val="00336913"/>
    <w:rsid w:val="003373F2"/>
    <w:rsid w:val="00345ED2"/>
    <w:rsid w:val="00347BC0"/>
    <w:rsid w:val="00350A53"/>
    <w:rsid w:val="00350BEF"/>
    <w:rsid w:val="00351EDD"/>
    <w:rsid w:val="00354198"/>
    <w:rsid w:val="0035483E"/>
    <w:rsid w:val="00357536"/>
    <w:rsid w:val="00367644"/>
    <w:rsid w:val="00371974"/>
    <w:rsid w:val="00372B89"/>
    <w:rsid w:val="0038148E"/>
    <w:rsid w:val="0038209F"/>
    <w:rsid w:val="00383734"/>
    <w:rsid w:val="00386930"/>
    <w:rsid w:val="003911D2"/>
    <w:rsid w:val="003948EA"/>
    <w:rsid w:val="0039608F"/>
    <w:rsid w:val="003A26AC"/>
    <w:rsid w:val="003A4CCD"/>
    <w:rsid w:val="003A5E60"/>
    <w:rsid w:val="003A757B"/>
    <w:rsid w:val="003B1C15"/>
    <w:rsid w:val="003B3142"/>
    <w:rsid w:val="003B7299"/>
    <w:rsid w:val="003C0AF5"/>
    <w:rsid w:val="003D0AD3"/>
    <w:rsid w:val="003D22DD"/>
    <w:rsid w:val="003D498B"/>
    <w:rsid w:val="003D6CD8"/>
    <w:rsid w:val="003E1003"/>
    <w:rsid w:val="003E3A50"/>
    <w:rsid w:val="003E5748"/>
    <w:rsid w:val="003E71AF"/>
    <w:rsid w:val="003F0AE4"/>
    <w:rsid w:val="003F3307"/>
    <w:rsid w:val="00402BBF"/>
    <w:rsid w:val="00405127"/>
    <w:rsid w:val="00411358"/>
    <w:rsid w:val="00422268"/>
    <w:rsid w:val="004245DE"/>
    <w:rsid w:val="00425AE8"/>
    <w:rsid w:val="004310AD"/>
    <w:rsid w:val="00434C52"/>
    <w:rsid w:val="00441B6F"/>
    <w:rsid w:val="0044316B"/>
    <w:rsid w:val="00447316"/>
    <w:rsid w:val="00451583"/>
    <w:rsid w:val="004516EC"/>
    <w:rsid w:val="00453AA2"/>
    <w:rsid w:val="00457E53"/>
    <w:rsid w:val="00470121"/>
    <w:rsid w:val="00470892"/>
    <w:rsid w:val="00470EE2"/>
    <w:rsid w:val="0048278B"/>
    <w:rsid w:val="00482D96"/>
    <w:rsid w:val="00483B27"/>
    <w:rsid w:val="00486AF2"/>
    <w:rsid w:val="004A1EA2"/>
    <w:rsid w:val="004A3533"/>
    <w:rsid w:val="004A4D29"/>
    <w:rsid w:val="004A4F1A"/>
    <w:rsid w:val="004A682A"/>
    <w:rsid w:val="004A7B1A"/>
    <w:rsid w:val="004B555D"/>
    <w:rsid w:val="004C2A40"/>
    <w:rsid w:val="004C7D4C"/>
    <w:rsid w:val="004D25AD"/>
    <w:rsid w:val="004D455B"/>
    <w:rsid w:val="004D5842"/>
    <w:rsid w:val="004E0E3D"/>
    <w:rsid w:val="004E3111"/>
    <w:rsid w:val="004E364D"/>
    <w:rsid w:val="004E6561"/>
    <w:rsid w:val="004E7EDB"/>
    <w:rsid w:val="004F2832"/>
    <w:rsid w:val="004F32CD"/>
    <w:rsid w:val="004F457C"/>
    <w:rsid w:val="005002F7"/>
    <w:rsid w:val="0050242B"/>
    <w:rsid w:val="00503099"/>
    <w:rsid w:val="00510B6F"/>
    <w:rsid w:val="005112BC"/>
    <w:rsid w:val="00530872"/>
    <w:rsid w:val="00530F69"/>
    <w:rsid w:val="005318FC"/>
    <w:rsid w:val="0053681A"/>
    <w:rsid w:val="00543008"/>
    <w:rsid w:val="00544F44"/>
    <w:rsid w:val="00554A49"/>
    <w:rsid w:val="0055548C"/>
    <w:rsid w:val="00555D7D"/>
    <w:rsid w:val="00555DBE"/>
    <w:rsid w:val="00556AF3"/>
    <w:rsid w:val="00557859"/>
    <w:rsid w:val="00562E6C"/>
    <w:rsid w:val="00563537"/>
    <w:rsid w:val="005638A2"/>
    <w:rsid w:val="005652D9"/>
    <w:rsid w:val="00565985"/>
    <w:rsid w:val="00580E73"/>
    <w:rsid w:val="00581C3C"/>
    <w:rsid w:val="00583347"/>
    <w:rsid w:val="0059241D"/>
    <w:rsid w:val="005925DB"/>
    <w:rsid w:val="00592C97"/>
    <w:rsid w:val="00592CC5"/>
    <w:rsid w:val="005A039A"/>
    <w:rsid w:val="005A5148"/>
    <w:rsid w:val="005B0185"/>
    <w:rsid w:val="005B2CB8"/>
    <w:rsid w:val="005B57CA"/>
    <w:rsid w:val="005C3C1A"/>
    <w:rsid w:val="005D5596"/>
    <w:rsid w:val="005E6CFC"/>
    <w:rsid w:val="005F3C24"/>
    <w:rsid w:val="005F68C5"/>
    <w:rsid w:val="005F6B1B"/>
    <w:rsid w:val="005F79BF"/>
    <w:rsid w:val="00603B12"/>
    <w:rsid w:val="00604808"/>
    <w:rsid w:val="00607C69"/>
    <w:rsid w:val="006101FD"/>
    <w:rsid w:val="00625232"/>
    <w:rsid w:val="00625537"/>
    <w:rsid w:val="00630DD1"/>
    <w:rsid w:val="00633068"/>
    <w:rsid w:val="00636E4E"/>
    <w:rsid w:val="00642554"/>
    <w:rsid w:val="006426FA"/>
    <w:rsid w:val="00655B70"/>
    <w:rsid w:val="00660B27"/>
    <w:rsid w:val="00661614"/>
    <w:rsid w:val="006654EC"/>
    <w:rsid w:val="006674E9"/>
    <w:rsid w:val="00667661"/>
    <w:rsid w:val="00676F33"/>
    <w:rsid w:val="0068325A"/>
    <w:rsid w:val="00683308"/>
    <w:rsid w:val="00684C19"/>
    <w:rsid w:val="00684F66"/>
    <w:rsid w:val="006850C8"/>
    <w:rsid w:val="006901E6"/>
    <w:rsid w:val="006A1407"/>
    <w:rsid w:val="006A4E84"/>
    <w:rsid w:val="006B1DB5"/>
    <w:rsid w:val="006B3942"/>
    <w:rsid w:val="006B5031"/>
    <w:rsid w:val="006C03BA"/>
    <w:rsid w:val="006C18A7"/>
    <w:rsid w:val="006C229D"/>
    <w:rsid w:val="006C5F6A"/>
    <w:rsid w:val="006C6187"/>
    <w:rsid w:val="006D61E4"/>
    <w:rsid w:val="006E308E"/>
    <w:rsid w:val="006E474C"/>
    <w:rsid w:val="006E5DB2"/>
    <w:rsid w:val="006F1CAD"/>
    <w:rsid w:val="006F2F2B"/>
    <w:rsid w:val="006F33F4"/>
    <w:rsid w:val="006F6DB7"/>
    <w:rsid w:val="006F725B"/>
    <w:rsid w:val="00711702"/>
    <w:rsid w:val="007134DF"/>
    <w:rsid w:val="00716C3F"/>
    <w:rsid w:val="00721C0B"/>
    <w:rsid w:val="00725995"/>
    <w:rsid w:val="007431E3"/>
    <w:rsid w:val="00745F8A"/>
    <w:rsid w:val="00750850"/>
    <w:rsid w:val="00754258"/>
    <w:rsid w:val="00754ED4"/>
    <w:rsid w:val="00760ED8"/>
    <w:rsid w:val="00761F19"/>
    <w:rsid w:val="007631BC"/>
    <w:rsid w:val="0077737B"/>
    <w:rsid w:val="00787EE2"/>
    <w:rsid w:val="007932A0"/>
    <w:rsid w:val="00795A2B"/>
    <w:rsid w:val="007A0222"/>
    <w:rsid w:val="007B071A"/>
    <w:rsid w:val="007B42CB"/>
    <w:rsid w:val="007B70FB"/>
    <w:rsid w:val="007B7779"/>
    <w:rsid w:val="007C0707"/>
    <w:rsid w:val="007C40E1"/>
    <w:rsid w:val="007C75D5"/>
    <w:rsid w:val="007D3591"/>
    <w:rsid w:val="007D4108"/>
    <w:rsid w:val="007E010A"/>
    <w:rsid w:val="007E0B74"/>
    <w:rsid w:val="007E17F9"/>
    <w:rsid w:val="007E3B3D"/>
    <w:rsid w:val="007F4D78"/>
    <w:rsid w:val="008006C2"/>
    <w:rsid w:val="00810AE3"/>
    <w:rsid w:val="00810C3C"/>
    <w:rsid w:val="0081114C"/>
    <w:rsid w:val="008130F2"/>
    <w:rsid w:val="00816147"/>
    <w:rsid w:val="008165FD"/>
    <w:rsid w:val="00842899"/>
    <w:rsid w:val="008640E5"/>
    <w:rsid w:val="0087056D"/>
    <w:rsid w:val="00873DB7"/>
    <w:rsid w:val="008741D3"/>
    <w:rsid w:val="00874F47"/>
    <w:rsid w:val="008756D6"/>
    <w:rsid w:val="008841ED"/>
    <w:rsid w:val="00892288"/>
    <w:rsid w:val="00892647"/>
    <w:rsid w:val="00892E2A"/>
    <w:rsid w:val="008938B8"/>
    <w:rsid w:val="00895C2C"/>
    <w:rsid w:val="0089661F"/>
    <w:rsid w:val="008A59F3"/>
    <w:rsid w:val="008A65B6"/>
    <w:rsid w:val="008A6F73"/>
    <w:rsid w:val="008B0019"/>
    <w:rsid w:val="008B3C5F"/>
    <w:rsid w:val="008C29CA"/>
    <w:rsid w:val="008C47BE"/>
    <w:rsid w:val="008C7225"/>
    <w:rsid w:val="008D291E"/>
    <w:rsid w:val="008E6597"/>
    <w:rsid w:val="008E6876"/>
    <w:rsid w:val="008F1C5B"/>
    <w:rsid w:val="0090376C"/>
    <w:rsid w:val="00903B59"/>
    <w:rsid w:val="00911962"/>
    <w:rsid w:val="009132B6"/>
    <w:rsid w:val="009136F4"/>
    <w:rsid w:val="0091411B"/>
    <w:rsid w:val="00914675"/>
    <w:rsid w:val="0091557F"/>
    <w:rsid w:val="00920CC9"/>
    <w:rsid w:val="00925154"/>
    <w:rsid w:val="009300A9"/>
    <w:rsid w:val="00930ECB"/>
    <w:rsid w:val="00934CAE"/>
    <w:rsid w:val="009408F9"/>
    <w:rsid w:val="00940C25"/>
    <w:rsid w:val="009411B6"/>
    <w:rsid w:val="00941E95"/>
    <w:rsid w:val="00943AED"/>
    <w:rsid w:val="00944388"/>
    <w:rsid w:val="00945FE9"/>
    <w:rsid w:val="00952716"/>
    <w:rsid w:val="00952A6F"/>
    <w:rsid w:val="0095576E"/>
    <w:rsid w:val="00955A74"/>
    <w:rsid w:val="00960F13"/>
    <w:rsid w:val="00963183"/>
    <w:rsid w:val="00964312"/>
    <w:rsid w:val="0096795F"/>
    <w:rsid w:val="00967CF8"/>
    <w:rsid w:val="00981BF3"/>
    <w:rsid w:val="009876D9"/>
    <w:rsid w:val="0098790C"/>
    <w:rsid w:val="009963DF"/>
    <w:rsid w:val="009A0B73"/>
    <w:rsid w:val="009B066C"/>
    <w:rsid w:val="009B271D"/>
    <w:rsid w:val="009B4016"/>
    <w:rsid w:val="009C4016"/>
    <w:rsid w:val="009C4C35"/>
    <w:rsid w:val="009D0F6E"/>
    <w:rsid w:val="009E42CF"/>
    <w:rsid w:val="009E6894"/>
    <w:rsid w:val="009E70EE"/>
    <w:rsid w:val="009F2683"/>
    <w:rsid w:val="00A0453B"/>
    <w:rsid w:val="00A07649"/>
    <w:rsid w:val="00A108BA"/>
    <w:rsid w:val="00A12B34"/>
    <w:rsid w:val="00A13510"/>
    <w:rsid w:val="00A16064"/>
    <w:rsid w:val="00A1651D"/>
    <w:rsid w:val="00A21D2E"/>
    <w:rsid w:val="00A21F61"/>
    <w:rsid w:val="00A24FBD"/>
    <w:rsid w:val="00A26ED5"/>
    <w:rsid w:val="00A32BA8"/>
    <w:rsid w:val="00A37B3D"/>
    <w:rsid w:val="00A40DF5"/>
    <w:rsid w:val="00A45C53"/>
    <w:rsid w:val="00A45F7C"/>
    <w:rsid w:val="00A46B0D"/>
    <w:rsid w:val="00A6178D"/>
    <w:rsid w:val="00A676AB"/>
    <w:rsid w:val="00A67728"/>
    <w:rsid w:val="00A70F76"/>
    <w:rsid w:val="00A72D51"/>
    <w:rsid w:val="00A76568"/>
    <w:rsid w:val="00A76E20"/>
    <w:rsid w:val="00A819FA"/>
    <w:rsid w:val="00A8205D"/>
    <w:rsid w:val="00A92F08"/>
    <w:rsid w:val="00A931C2"/>
    <w:rsid w:val="00A95BC4"/>
    <w:rsid w:val="00A96780"/>
    <w:rsid w:val="00A97298"/>
    <w:rsid w:val="00AA01A0"/>
    <w:rsid w:val="00AA0364"/>
    <w:rsid w:val="00AA35D2"/>
    <w:rsid w:val="00AA37BD"/>
    <w:rsid w:val="00AA6A82"/>
    <w:rsid w:val="00AB06B8"/>
    <w:rsid w:val="00AB159A"/>
    <w:rsid w:val="00AB4746"/>
    <w:rsid w:val="00AC2421"/>
    <w:rsid w:val="00AD17AD"/>
    <w:rsid w:val="00AD48F5"/>
    <w:rsid w:val="00AD4F51"/>
    <w:rsid w:val="00AD5940"/>
    <w:rsid w:val="00AE03EA"/>
    <w:rsid w:val="00AE20E3"/>
    <w:rsid w:val="00AE4D87"/>
    <w:rsid w:val="00AE5C70"/>
    <w:rsid w:val="00AE6CBF"/>
    <w:rsid w:val="00AF1F49"/>
    <w:rsid w:val="00AF26FB"/>
    <w:rsid w:val="00B01449"/>
    <w:rsid w:val="00B01AEC"/>
    <w:rsid w:val="00B02AD7"/>
    <w:rsid w:val="00B031FC"/>
    <w:rsid w:val="00B060F4"/>
    <w:rsid w:val="00B062D6"/>
    <w:rsid w:val="00B10296"/>
    <w:rsid w:val="00B11501"/>
    <w:rsid w:val="00B21404"/>
    <w:rsid w:val="00B240FD"/>
    <w:rsid w:val="00B333AB"/>
    <w:rsid w:val="00B345FA"/>
    <w:rsid w:val="00B3463C"/>
    <w:rsid w:val="00B34CE7"/>
    <w:rsid w:val="00B35B5E"/>
    <w:rsid w:val="00B40284"/>
    <w:rsid w:val="00B4312F"/>
    <w:rsid w:val="00B471B1"/>
    <w:rsid w:val="00B4767A"/>
    <w:rsid w:val="00B54D40"/>
    <w:rsid w:val="00B54FF0"/>
    <w:rsid w:val="00B55FE3"/>
    <w:rsid w:val="00B60613"/>
    <w:rsid w:val="00B61B1F"/>
    <w:rsid w:val="00B62258"/>
    <w:rsid w:val="00B64934"/>
    <w:rsid w:val="00B65258"/>
    <w:rsid w:val="00B65843"/>
    <w:rsid w:val="00B8241B"/>
    <w:rsid w:val="00B833AF"/>
    <w:rsid w:val="00B86B2D"/>
    <w:rsid w:val="00B87340"/>
    <w:rsid w:val="00B911AE"/>
    <w:rsid w:val="00B92646"/>
    <w:rsid w:val="00B94D6A"/>
    <w:rsid w:val="00BA53FB"/>
    <w:rsid w:val="00BA62B1"/>
    <w:rsid w:val="00BA78FA"/>
    <w:rsid w:val="00BB0894"/>
    <w:rsid w:val="00BB0C43"/>
    <w:rsid w:val="00BB6A51"/>
    <w:rsid w:val="00BB6F7E"/>
    <w:rsid w:val="00BC1E3C"/>
    <w:rsid w:val="00BC531D"/>
    <w:rsid w:val="00BC5E80"/>
    <w:rsid w:val="00BC7953"/>
    <w:rsid w:val="00BD093D"/>
    <w:rsid w:val="00BD4433"/>
    <w:rsid w:val="00BD738E"/>
    <w:rsid w:val="00BE09C2"/>
    <w:rsid w:val="00BF183F"/>
    <w:rsid w:val="00BF2833"/>
    <w:rsid w:val="00C04A8C"/>
    <w:rsid w:val="00C07485"/>
    <w:rsid w:val="00C11157"/>
    <w:rsid w:val="00C12360"/>
    <w:rsid w:val="00C12411"/>
    <w:rsid w:val="00C13897"/>
    <w:rsid w:val="00C13C42"/>
    <w:rsid w:val="00C169B5"/>
    <w:rsid w:val="00C17867"/>
    <w:rsid w:val="00C32B18"/>
    <w:rsid w:val="00C526B2"/>
    <w:rsid w:val="00C546F6"/>
    <w:rsid w:val="00C647F5"/>
    <w:rsid w:val="00C649A4"/>
    <w:rsid w:val="00C64C94"/>
    <w:rsid w:val="00C70135"/>
    <w:rsid w:val="00C72141"/>
    <w:rsid w:val="00C77FAC"/>
    <w:rsid w:val="00C82058"/>
    <w:rsid w:val="00C87726"/>
    <w:rsid w:val="00C97689"/>
    <w:rsid w:val="00C9795A"/>
    <w:rsid w:val="00CA157D"/>
    <w:rsid w:val="00CA1FF3"/>
    <w:rsid w:val="00CA3D59"/>
    <w:rsid w:val="00CB668E"/>
    <w:rsid w:val="00CC3ADC"/>
    <w:rsid w:val="00CC4FA3"/>
    <w:rsid w:val="00CC53E9"/>
    <w:rsid w:val="00CD2F4F"/>
    <w:rsid w:val="00CD53B9"/>
    <w:rsid w:val="00CE0AD1"/>
    <w:rsid w:val="00CE34B8"/>
    <w:rsid w:val="00D0185F"/>
    <w:rsid w:val="00D07078"/>
    <w:rsid w:val="00D1208A"/>
    <w:rsid w:val="00D1427C"/>
    <w:rsid w:val="00D213AB"/>
    <w:rsid w:val="00D21BEE"/>
    <w:rsid w:val="00D23F5D"/>
    <w:rsid w:val="00D24A91"/>
    <w:rsid w:val="00D24C4D"/>
    <w:rsid w:val="00D26A6E"/>
    <w:rsid w:val="00D2734E"/>
    <w:rsid w:val="00D30CE2"/>
    <w:rsid w:val="00D31A5A"/>
    <w:rsid w:val="00D408BE"/>
    <w:rsid w:val="00D43954"/>
    <w:rsid w:val="00D575FF"/>
    <w:rsid w:val="00D61016"/>
    <w:rsid w:val="00D61A6A"/>
    <w:rsid w:val="00D62FA6"/>
    <w:rsid w:val="00D63407"/>
    <w:rsid w:val="00D77688"/>
    <w:rsid w:val="00D81DE7"/>
    <w:rsid w:val="00D861F0"/>
    <w:rsid w:val="00D96B76"/>
    <w:rsid w:val="00D97DFD"/>
    <w:rsid w:val="00DA7338"/>
    <w:rsid w:val="00DB151F"/>
    <w:rsid w:val="00DB1E21"/>
    <w:rsid w:val="00DB221A"/>
    <w:rsid w:val="00DB2285"/>
    <w:rsid w:val="00DB4224"/>
    <w:rsid w:val="00DC7BFF"/>
    <w:rsid w:val="00DD277D"/>
    <w:rsid w:val="00DD3B0B"/>
    <w:rsid w:val="00DD600F"/>
    <w:rsid w:val="00DD7B50"/>
    <w:rsid w:val="00DE04CB"/>
    <w:rsid w:val="00DE155C"/>
    <w:rsid w:val="00DE7375"/>
    <w:rsid w:val="00DE7430"/>
    <w:rsid w:val="00DE7EA9"/>
    <w:rsid w:val="00DF093F"/>
    <w:rsid w:val="00DF138F"/>
    <w:rsid w:val="00DF54C1"/>
    <w:rsid w:val="00E13C2B"/>
    <w:rsid w:val="00E14B4D"/>
    <w:rsid w:val="00E23B9F"/>
    <w:rsid w:val="00E31F38"/>
    <w:rsid w:val="00E3261F"/>
    <w:rsid w:val="00E40AB9"/>
    <w:rsid w:val="00E4266E"/>
    <w:rsid w:val="00E43AA6"/>
    <w:rsid w:val="00E43AF6"/>
    <w:rsid w:val="00E46890"/>
    <w:rsid w:val="00E46B54"/>
    <w:rsid w:val="00E50FBE"/>
    <w:rsid w:val="00E521C3"/>
    <w:rsid w:val="00E56D68"/>
    <w:rsid w:val="00E5703C"/>
    <w:rsid w:val="00E608DD"/>
    <w:rsid w:val="00E617E7"/>
    <w:rsid w:val="00E64A24"/>
    <w:rsid w:val="00E66DBC"/>
    <w:rsid w:val="00E72475"/>
    <w:rsid w:val="00E725B6"/>
    <w:rsid w:val="00E76BBD"/>
    <w:rsid w:val="00E82576"/>
    <w:rsid w:val="00E83732"/>
    <w:rsid w:val="00E97A78"/>
    <w:rsid w:val="00EA3160"/>
    <w:rsid w:val="00EB401F"/>
    <w:rsid w:val="00EB4A18"/>
    <w:rsid w:val="00EC1305"/>
    <w:rsid w:val="00EC3711"/>
    <w:rsid w:val="00EC430D"/>
    <w:rsid w:val="00ED23BF"/>
    <w:rsid w:val="00ED3DD3"/>
    <w:rsid w:val="00ED4723"/>
    <w:rsid w:val="00ED4787"/>
    <w:rsid w:val="00EE0D56"/>
    <w:rsid w:val="00EE683C"/>
    <w:rsid w:val="00EF4392"/>
    <w:rsid w:val="00F039B5"/>
    <w:rsid w:val="00F113CC"/>
    <w:rsid w:val="00F12C5F"/>
    <w:rsid w:val="00F158B3"/>
    <w:rsid w:val="00F1636B"/>
    <w:rsid w:val="00F16929"/>
    <w:rsid w:val="00F16FB2"/>
    <w:rsid w:val="00F231BC"/>
    <w:rsid w:val="00F33F32"/>
    <w:rsid w:val="00F35E8E"/>
    <w:rsid w:val="00F40E48"/>
    <w:rsid w:val="00F41924"/>
    <w:rsid w:val="00F434E2"/>
    <w:rsid w:val="00F50777"/>
    <w:rsid w:val="00F515ED"/>
    <w:rsid w:val="00F52BFF"/>
    <w:rsid w:val="00F53B0B"/>
    <w:rsid w:val="00F5596C"/>
    <w:rsid w:val="00F6078E"/>
    <w:rsid w:val="00F6085D"/>
    <w:rsid w:val="00F64FED"/>
    <w:rsid w:val="00F70657"/>
    <w:rsid w:val="00F7262F"/>
    <w:rsid w:val="00F9571D"/>
    <w:rsid w:val="00FA1076"/>
    <w:rsid w:val="00FA4203"/>
    <w:rsid w:val="00FA49B2"/>
    <w:rsid w:val="00FA5829"/>
    <w:rsid w:val="00FA5AC6"/>
    <w:rsid w:val="00FB2641"/>
    <w:rsid w:val="00FB3D81"/>
    <w:rsid w:val="00FB78C9"/>
    <w:rsid w:val="00FC08E5"/>
    <w:rsid w:val="00FC420B"/>
    <w:rsid w:val="00FC7440"/>
    <w:rsid w:val="00FD6D5F"/>
    <w:rsid w:val="00FE131F"/>
    <w:rsid w:val="00FE5F2E"/>
    <w:rsid w:val="00FF1F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4819D641"/>
  <w15:docId w15:val="{031C12C6-3014-4D63-9462-47106E94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285"/>
    <w:pPr>
      <w:spacing w:after="240" w:line="312" w:lineRule="auto"/>
    </w:pPr>
    <w:rPr>
      <w:rFonts w:ascii="Tahoma" w:hAnsi="Tahoma" w:cs="Tahoma"/>
      <w:sz w:val="22"/>
      <w:szCs w:val="22"/>
    </w:rPr>
  </w:style>
  <w:style w:type="paragraph" w:styleId="Heading1">
    <w:name w:val="heading 1"/>
    <w:basedOn w:val="Normal"/>
    <w:next w:val="Normal"/>
    <w:link w:val="Heading1Char"/>
    <w:qFormat/>
    <w:rsid w:val="00B01449"/>
    <w:pPr>
      <w:keepNext/>
      <w:pageBreakBefore/>
      <w:pBdr>
        <w:bottom w:val="single" w:sz="4" w:space="1" w:color="auto"/>
      </w:pBdr>
      <w:spacing w:after="360"/>
      <w:ind w:left="3402" w:hanging="3402"/>
      <w:outlineLvl w:val="0"/>
    </w:pPr>
    <w:rPr>
      <w:rFonts w:cs="Times New Roman"/>
      <w:b/>
      <w:sz w:val="44"/>
      <w:szCs w:val="20"/>
    </w:rPr>
  </w:style>
  <w:style w:type="paragraph" w:styleId="Heading2">
    <w:name w:val="heading 2"/>
    <w:basedOn w:val="Normal"/>
    <w:next w:val="Normal"/>
    <w:link w:val="Heading2Char"/>
    <w:qFormat/>
    <w:rsid w:val="00B01449"/>
    <w:pPr>
      <w:keepNext/>
      <w:spacing w:before="240"/>
      <w:outlineLvl w:val="1"/>
    </w:pPr>
    <w:rPr>
      <w:rFonts w:cs="Times New Roman"/>
      <w:b/>
      <w:sz w:val="28"/>
      <w:szCs w:val="20"/>
    </w:rPr>
  </w:style>
  <w:style w:type="paragraph" w:styleId="Heading3">
    <w:name w:val="heading 3"/>
    <w:basedOn w:val="Normal"/>
    <w:next w:val="Normal"/>
    <w:link w:val="Heading3Char"/>
    <w:qFormat/>
    <w:rsid w:val="00B01449"/>
    <w:pPr>
      <w:keepNext/>
      <w:spacing w:before="240"/>
      <w:outlineLvl w:val="2"/>
    </w:pPr>
    <w:rPr>
      <w:b/>
      <w:sz w:val="24"/>
      <w:szCs w:val="24"/>
    </w:rPr>
  </w:style>
  <w:style w:type="paragraph" w:styleId="Heading4">
    <w:name w:val="heading 4"/>
    <w:basedOn w:val="Normal"/>
    <w:next w:val="Normal"/>
    <w:link w:val="Heading4Char"/>
    <w:qFormat/>
    <w:rsid w:val="00B01449"/>
    <w:pPr>
      <w:keepNext/>
      <w:spacing w:before="120" w:after="120"/>
      <w:outlineLvl w:val="3"/>
    </w:pPr>
    <w:rPr>
      <w:b/>
      <w:i/>
    </w:rPr>
  </w:style>
  <w:style w:type="paragraph" w:styleId="Heading5">
    <w:name w:val="heading 5"/>
    <w:basedOn w:val="Normal"/>
    <w:next w:val="Normal"/>
    <w:link w:val="Heading5Char"/>
    <w:qFormat/>
    <w:rsid w:val="00B01449"/>
    <w:pPr>
      <w:keepNext/>
      <w:spacing w:after="60"/>
      <w:outlineLvl w:val="4"/>
    </w:pPr>
    <w:rPr>
      <w:b/>
    </w:rPr>
  </w:style>
  <w:style w:type="paragraph" w:styleId="Heading6">
    <w:name w:val="heading 6"/>
    <w:basedOn w:val="Normal"/>
    <w:next w:val="Normal"/>
    <w:link w:val="Heading6Char"/>
    <w:qFormat/>
    <w:rsid w:val="00B01449"/>
    <w:pPr>
      <w:keepNext/>
      <w:outlineLvl w:val="5"/>
    </w:pPr>
    <w:rPr>
      <w:b/>
      <w:i/>
    </w:rPr>
  </w:style>
  <w:style w:type="paragraph" w:styleId="Heading7">
    <w:name w:val="heading 7"/>
    <w:basedOn w:val="Normal"/>
    <w:next w:val="Normal"/>
    <w:link w:val="Heading7Char"/>
    <w:qFormat/>
    <w:rsid w:val="00B01449"/>
    <w:pPr>
      <w:keepNext/>
      <w:outlineLvl w:val="6"/>
    </w:pPr>
    <w:rPr>
      <w:i/>
    </w:rPr>
  </w:style>
  <w:style w:type="paragraph" w:styleId="Heading8">
    <w:name w:val="heading 8"/>
    <w:basedOn w:val="Normal"/>
    <w:next w:val="Normal"/>
    <w:link w:val="Heading8Char"/>
    <w:qFormat/>
    <w:rsid w:val="00B01449"/>
    <w:pPr>
      <w:keepNext/>
      <w:outlineLvl w:val="7"/>
    </w:pPr>
    <w:rPr>
      <w:u w:val="single"/>
    </w:rPr>
  </w:style>
  <w:style w:type="paragraph" w:styleId="Heading9">
    <w:name w:val="heading 9"/>
    <w:basedOn w:val="Normal"/>
    <w:next w:val="Normal"/>
    <w:link w:val="Heading9Char"/>
    <w:qFormat/>
    <w:rsid w:val="00B01449"/>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Heading"/>
    <w:basedOn w:val="Normal"/>
    <w:link w:val="TableHeadingChar"/>
    <w:qFormat/>
    <w:rsid w:val="00B01449"/>
    <w:pPr>
      <w:keepNext/>
      <w:spacing w:before="40" w:after="40"/>
    </w:pPr>
    <w:rPr>
      <w:rFonts w:ascii="Arial Narrow" w:hAnsi="Arial Narrow"/>
      <w:b/>
      <w:sz w:val="20"/>
      <w:szCs w:val="20"/>
    </w:rPr>
  </w:style>
  <w:style w:type="character" w:customStyle="1" w:styleId="TableHeadingChar">
    <w:name w:val="TableHeading Char"/>
    <w:link w:val="TableHeading"/>
    <w:rsid w:val="00B01449"/>
    <w:rPr>
      <w:rFonts w:ascii="Arial Narrow" w:hAnsi="Arial Narrow" w:cs="Tahoma"/>
      <w:b/>
    </w:rPr>
  </w:style>
  <w:style w:type="paragraph" w:customStyle="1" w:styleId="TableText">
    <w:name w:val="Table Text"/>
    <w:basedOn w:val="Normal"/>
    <w:link w:val="TableTextChar"/>
    <w:uiPriority w:val="99"/>
    <w:qFormat/>
    <w:rsid w:val="00B01449"/>
    <w:pPr>
      <w:keepNext/>
      <w:spacing w:before="40" w:after="40"/>
    </w:pPr>
    <w:rPr>
      <w:rFonts w:ascii="Arial" w:hAnsi="Arial" w:cs="Times New Roman"/>
      <w:sz w:val="18"/>
      <w:szCs w:val="20"/>
      <w:lang w:eastAsia="en-US"/>
    </w:rPr>
  </w:style>
  <w:style w:type="character" w:customStyle="1" w:styleId="TableTextChar">
    <w:name w:val="Table Text Char"/>
    <w:link w:val="TableText"/>
    <w:uiPriority w:val="99"/>
    <w:rsid w:val="00B01449"/>
    <w:rPr>
      <w:rFonts w:ascii="Arial" w:hAnsi="Arial"/>
      <w:sz w:val="18"/>
      <w:lang w:eastAsia="en-US"/>
    </w:rPr>
  </w:style>
  <w:style w:type="paragraph" w:customStyle="1" w:styleId="Tabletext0">
    <w:name w:val="Table text"/>
    <w:basedOn w:val="Normal"/>
    <w:link w:val="TabletextChar0"/>
    <w:qFormat/>
    <w:rsid w:val="00B01449"/>
    <w:pPr>
      <w:spacing w:before="40" w:after="40" w:line="240" w:lineRule="auto"/>
    </w:pPr>
    <w:rPr>
      <w:rFonts w:ascii="Arial Narrow" w:hAnsi="Arial Narrow"/>
      <w:sz w:val="20"/>
      <w:szCs w:val="20"/>
    </w:rPr>
  </w:style>
  <w:style w:type="character" w:customStyle="1" w:styleId="TabletextChar0">
    <w:name w:val="Table text Char"/>
    <w:link w:val="Tabletext0"/>
    <w:rsid w:val="00B01449"/>
    <w:rPr>
      <w:rFonts w:ascii="Arial Narrow" w:hAnsi="Arial Narrow" w:cs="Tahoma"/>
    </w:rPr>
  </w:style>
  <w:style w:type="character" w:customStyle="1" w:styleId="Heading1Char">
    <w:name w:val="Heading 1 Char"/>
    <w:link w:val="Heading1"/>
    <w:rsid w:val="00B01449"/>
    <w:rPr>
      <w:rFonts w:ascii="Tahoma" w:hAnsi="Tahoma"/>
      <w:b/>
      <w:sz w:val="44"/>
    </w:rPr>
  </w:style>
  <w:style w:type="character" w:customStyle="1" w:styleId="Heading2Char">
    <w:name w:val="Heading 2 Char"/>
    <w:link w:val="Heading2"/>
    <w:rsid w:val="00B01449"/>
    <w:rPr>
      <w:rFonts w:ascii="Tahoma" w:hAnsi="Tahoma"/>
      <w:b/>
      <w:sz w:val="28"/>
    </w:rPr>
  </w:style>
  <w:style w:type="character" w:customStyle="1" w:styleId="Heading3Char">
    <w:name w:val="Heading 3 Char"/>
    <w:link w:val="Heading3"/>
    <w:rsid w:val="00B01449"/>
    <w:rPr>
      <w:rFonts w:ascii="Tahoma" w:hAnsi="Tahoma" w:cs="Tahoma"/>
      <w:b/>
      <w:sz w:val="24"/>
      <w:szCs w:val="24"/>
    </w:rPr>
  </w:style>
  <w:style w:type="character" w:customStyle="1" w:styleId="Heading4Char">
    <w:name w:val="Heading 4 Char"/>
    <w:basedOn w:val="DefaultParagraphFont"/>
    <w:link w:val="Heading4"/>
    <w:rsid w:val="00B01449"/>
    <w:rPr>
      <w:rFonts w:ascii="Tahoma" w:hAnsi="Tahoma" w:cs="Tahoma"/>
      <w:b/>
      <w:i/>
      <w:sz w:val="22"/>
      <w:szCs w:val="22"/>
    </w:rPr>
  </w:style>
  <w:style w:type="character" w:customStyle="1" w:styleId="Heading5Char">
    <w:name w:val="Heading 5 Char"/>
    <w:basedOn w:val="DefaultParagraphFont"/>
    <w:link w:val="Heading5"/>
    <w:rsid w:val="00B01449"/>
    <w:rPr>
      <w:rFonts w:ascii="Tahoma" w:hAnsi="Tahoma" w:cs="Tahoma"/>
      <w:b/>
      <w:sz w:val="22"/>
      <w:szCs w:val="22"/>
    </w:rPr>
  </w:style>
  <w:style w:type="character" w:customStyle="1" w:styleId="Heading6Char">
    <w:name w:val="Heading 6 Char"/>
    <w:basedOn w:val="DefaultParagraphFont"/>
    <w:link w:val="Heading6"/>
    <w:rsid w:val="00B01449"/>
    <w:rPr>
      <w:rFonts w:ascii="Tahoma" w:hAnsi="Tahoma" w:cs="Tahoma"/>
      <w:b/>
      <w:i/>
      <w:sz w:val="22"/>
      <w:szCs w:val="22"/>
    </w:rPr>
  </w:style>
  <w:style w:type="character" w:customStyle="1" w:styleId="Heading7Char">
    <w:name w:val="Heading 7 Char"/>
    <w:basedOn w:val="DefaultParagraphFont"/>
    <w:link w:val="Heading7"/>
    <w:rsid w:val="00B01449"/>
    <w:rPr>
      <w:rFonts w:ascii="Tahoma" w:hAnsi="Tahoma" w:cs="Tahoma"/>
      <w:i/>
      <w:sz w:val="22"/>
      <w:szCs w:val="22"/>
    </w:rPr>
  </w:style>
  <w:style w:type="character" w:customStyle="1" w:styleId="Heading8Char">
    <w:name w:val="Heading 8 Char"/>
    <w:basedOn w:val="DefaultParagraphFont"/>
    <w:link w:val="Heading8"/>
    <w:rsid w:val="00B01449"/>
    <w:rPr>
      <w:rFonts w:ascii="Tahoma" w:hAnsi="Tahoma" w:cs="Tahoma"/>
      <w:sz w:val="22"/>
      <w:szCs w:val="22"/>
      <w:u w:val="single"/>
    </w:rPr>
  </w:style>
  <w:style w:type="character" w:customStyle="1" w:styleId="Heading9Char">
    <w:name w:val="Heading 9 Char"/>
    <w:basedOn w:val="DefaultParagraphFont"/>
    <w:link w:val="Heading9"/>
    <w:rsid w:val="00B01449"/>
    <w:rPr>
      <w:rFonts w:ascii="Tahoma" w:hAnsi="Tahoma" w:cs="Tahoma"/>
      <w:sz w:val="22"/>
      <w:szCs w:val="22"/>
    </w:rPr>
  </w:style>
  <w:style w:type="paragraph" w:styleId="Caption">
    <w:name w:val="caption"/>
    <w:aliases w:val="Table and Figure name,Caption Char2 Char,Caption Char Char Char2,Caption Char1 Char Char Char1,Caption Char2 Char Char Char1 Char1,Caption Char Char1 Char Char Char1 Char1,Caption Char1 Char Char Char Char Char Char,Caption Char Char1"/>
    <w:basedOn w:val="Normal"/>
    <w:next w:val="Normal"/>
    <w:qFormat/>
    <w:rsid w:val="00B01449"/>
    <w:pPr>
      <w:spacing w:after="120" w:line="240" w:lineRule="auto"/>
    </w:pPr>
    <w:rPr>
      <w:rFonts w:ascii="Arial Narrow" w:hAnsi="Arial Narrow"/>
      <w:bCs/>
      <w:sz w:val="20"/>
    </w:rPr>
  </w:style>
  <w:style w:type="paragraph" w:styleId="Title">
    <w:name w:val="Title"/>
    <w:basedOn w:val="Normal"/>
    <w:link w:val="TitleChar"/>
    <w:qFormat/>
    <w:rsid w:val="00B01449"/>
    <w:pPr>
      <w:jc w:val="center"/>
    </w:pPr>
    <w:rPr>
      <w:rFonts w:ascii="Arial" w:hAnsi="Arial"/>
      <w:b/>
      <w:smallCaps/>
      <w:sz w:val="44"/>
    </w:rPr>
  </w:style>
  <w:style w:type="character" w:customStyle="1" w:styleId="TitleChar">
    <w:name w:val="Title Char"/>
    <w:basedOn w:val="DefaultParagraphFont"/>
    <w:link w:val="Title"/>
    <w:rsid w:val="00B01449"/>
    <w:rPr>
      <w:rFonts w:ascii="Arial" w:hAnsi="Arial" w:cs="Tahoma"/>
      <w:b/>
      <w:smallCaps/>
      <w:sz w:val="44"/>
      <w:szCs w:val="22"/>
    </w:rPr>
  </w:style>
  <w:style w:type="character" w:styleId="Strong">
    <w:name w:val="Strong"/>
    <w:qFormat/>
    <w:rsid w:val="00B01449"/>
    <w:rPr>
      <w:b/>
      <w:bCs/>
    </w:rPr>
  </w:style>
  <w:style w:type="paragraph" w:styleId="ListParagraph">
    <w:name w:val="List Paragraph"/>
    <w:basedOn w:val="Normal"/>
    <w:uiPriority w:val="34"/>
    <w:qFormat/>
    <w:rsid w:val="00B01449"/>
  </w:style>
  <w:style w:type="paragraph" w:styleId="Quote">
    <w:name w:val="Quote"/>
    <w:basedOn w:val="Normal"/>
    <w:link w:val="QuoteChar"/>
    <w:qFormat/>
    <w:rsid w:val="00B01449"/>
    <w:pPr>
      <w:keepLines/>
      <w:ind w:left="1440" w:right="720"/>
    </w:pPr>
  </w:style>
  <w:style w:type="character" w:customStyle="1" w:styleId="QuoteChar">
    <w:name w:val="Quote Char"/>
    <w:basedOn w:val="DefaultParagraphFont"/>
    <w:link w:val="Quote"/>
    <w:rsid w:val="00B01449"/>
    <w:rPr>
      <w:rFonts w:ascii="Tahoma" w:hAnsi="Tahoma" w:cs="Tahoma"/>
      <w:sz w:val="22"/>
      <w:szCs w:val="22"/>
    </w:rPr>
  </w:style>
  <w:style w:type="paragraph" w:styleId="BalloonText">
    <w:name w:val="Balloon Text"/>
    <w:basedOn w:val="Normal"/>
    <w:link w:val="BalloonTextChar"/>
    <w:rsid w:val="00D21BEE"/>
    <w:pPr>
      <w:spacing w:after="0" w:line="240" w:lineRule="auto"/>
    </w:pPr>
    <w:rPr>
      <w:sz w:val="16"/>
      <w:szCs w:val="16"/>
    </w:rPr>
  </w:style>
  <w:style w:type="character" w:customStyle="1" w:styleId="BalloonTextChar">
    <w:name w:val="Balloon Text Char"/>
    <w:basedOn w:val="DefaultParagraphFont"/>
    <w:link w:val="BalloonText"/>
    <w:rsid w:val="00D21BEE"/>
    <w:rPr>
      <w:rFonts w:ascii="Tahoma" w:hAnsi="Tahoma" w:cs="Tahoma"/>
      <w:sz w:val="16"/>
      <w:szCs w:val="16"/>
    </w:rPr>
  </w:style>
  <w:style w:type="paragraph" w:styleId="Header">
    <w:name w:val="header"/>
    <w:basedOn w:val="Normal"/>
    <w:link w:val="HeaderChar"/>
    <w:rsid w:val="00D21BEE"/>
    <w:pPr>
      <w:tabs>
        <w:tab w:val="center" w:pos="4513"/>
        <w:tab w:val="right" w:pos="9026"/>
      </w:tabs>
      <w:spacing w:after="0" w:line="240" w:lineRule="auto"/>
    </w:pPr>
  </w:style>
  <w:style w:type="character" w:customStyle="1" w:styleId="HeaderChar">
    <w:name w:val="Header Char"/>
    <w:basedOn w:val="DefaultParagraphFont"/>
    <w:link w:val="Header"/>
    <w:rsid w:val="00D21BEE"/>
    <w:rPr>
      <w:rFonts w:ascii="Tahoma" w:hAnsi="Tahoma" w:cs="Tahoma"/>
      <w:sz w:val="22"/>
      <w:szCs w:val="22"/>
    </w:rPr>
  </w:style>
  <w:style w:type="paragraph" w:styleId="Footer">
    <w:name w:val="footer"/>
    <w:basedOn w:val="Normal"/>
    <w:link w:val="FooterChar"/>
    <w:uiPriority w:val="99"/>
    <w:rsid w:val="00D21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BEE"/>
    <w:rPr>
      <w:rFonts w:ascii="Tahoma" w:hAnsi="Tahoma" w:cs="Tahoma"/>
      <w:sz w:val="22"/>
      <w:szCs w:val="22"/>
    </w:rPr>
  </w:style>
  <w:style w:type="character" w:styleId="CommentReference">
    <w:name w:val="annotation reference"/>
    <w:basedOn w:val="DefaultParagraphFont"/>
    <w:rsid w:val="00DB4224"/>
    <w:rPr>
      <w:sz w:val="16"/>
      <w:szCs w:val="16"/>
    </w:rPr>
  </w:style>
  <w:style w:type="paragraph" w:styleId="CommentText">
    <w:name w:val="annotation text"/>
    <w:basedOn w:val="Normal"/>
    <w:link w:val="CommentTextChar"/>
    <w:rsid w:val="00DB4224"/>
    <w:pPr>
      <w:spacing w:line="240" w:lineRule="auto"/>
    </w:pPr>
    <w:rPr>
      <w:sz w:val="20"/>
      <w:szCs w:val="20"/>
    </w:rPr>
  </w:style>
  <w:style w:type="character" w:customStyle="1" w:styleId="CommentTextChar">
    <w:name w:val="Comment Text Char"/>
    <w:basedOn w:val="DefaultParagraphFont"/>
    <w:link w:val="CommentText"/>
    <w:rsid w:val="00DB4224"/>
    <w:rPr>
      <w:rFonts w:ascii="Tahoma" w:hAnsi="Tahoma" w:cs="Tahoma"/>
    </w:rPr>
  </w:style>
  <w:style w:type="paragraph" w:styleId="CommentSubject">
    <w:name w:val="annotation subject"/>
    <w:basedOn w:val="CommentText"/>
    <w:next w:val="CommentText"/>
    <w:link w:val="CommentSubjectChar"/>
    <w:rsid w:val="00DB4224"/>
    <w:rPr>
      <w:b/>
      <w:bCs/>
    </w:rPr>
  </w:style>
  <w:style w:type="character" w:customStyle="1" w:styleId="CommentSubjectChar">
    <w:name w:val="Comment Subject Char"/>
    <w:basedOn w:val="CommentTextChar"/>
    <w:link w:val="CommentSubject"/>
    <w:rsid w:val="00DB4224"/>
    <w:rPr>
      <w:rFonts w:ascii="Tahoma" w:hAnsi="Tahoma" w:cs="Tahoma"/>
      <w:b/>
      <w:bCs/>
    </w:rPr>
  </w:style>
  <w:style w:type="character" w:styleId="Hyperlink">
    <w:name w:val="Hyperlink"/>
    <w:basedOn w:val="DefaultParagraphFont"/>
    <w:uiPriority w:val="99"/>
    <w:unhideWhenUsed/>
    <w:rsid w:val="0090376C"/>
    <w:rPr>
      <w:color w:val="0000FF"/>
      <w:u w:val="single"/>
    </w:rPr>
  </w:style>
  <w:style w:type="paragraph" w:styleId="DocumentMap">
    <w:name w:val="Document Map"/>
    <w:basedOn w:val="Normal"/>
    <w:link w:val="DocumentMapChar"/>
    <w:rsid w:val="000F45D3"/>
    <w:pPr>
      <w:spacing w:after="0" w:line="240" w:lineRule="auto"/>
    </w:pPr>
    <w:rPr>
      <w:sz w:val="16"/>
      <w:szCs w:val="16"/>
    </w:rPr>
  </w:style>
  <w:style w:type="character" w:customStyle="1" w:styleId="DocumentMapChar">
    <w:name w:val="Document Map Char"/>
    <w:basedOn w:val="DefaultParagraphFont"/>
    <w:link w:val="DocumentMap"/>
    <w:rsid w:val="000F45D3"/>
    <w:rPr>
      <w:rFonts w:ascii="Tahoma" w:hAnsi="Tahoma" w:cs="Tahoma"/>
      <w:sz w:val="16"/>
      <w:szCs w:val="16"/>
    </w:rPr>
  </w:style>
  <w:style w:type="character" w:styleId="FollowedHyperlink">
    <w:name w:val="FollowedHyperlink"/>
    <w:basedOn w:val="DefaultParagraphFont"/>
    <w:semiHidden/>
    <w:unhideWhenUsed/>
    <w:rsid w:val="00B02AD7"/>
    <w:rPr>
      <w:color w:val="800080" w:themeColor="followedHyperlink"/>
      <w:u w:val="single"/>
    </w:rPr>
  </w:style>
  <w:style w:type="character" w:styleId="Emphasis">
    <w:name w:val="Emphasis"/>
    <w:basedOn w:val="DefaultParagraphFont"/>
    <w:uiPriority w:val="20"/>
    <w:qFormat/>
    <w:rsid w:val="00102BFC"/>
    <w:rPr>
      <w:i/>
      <w:iCs/>
    </w:rPr>
  </w:style>
  <w:style w:type="paragraph" w:styleId="FootnoteText">
    <w:name w:val="footnote text"/>
    <w:basedOn w:val="Normal"/>
    <w:link w:val="FootnoteTextChar"/>
    <w:semiHidden/>
    <w:unhideWhenUsed/>
    <w:rsid w:val="00633068"/>
    <w:pPr>
      <w:spacing w:after="0" w:line="240" w:lineRule="auto"/>
    </w:pPr>
    <w:rPr>
      <w:sz w:val="20"/>
      <w:szCs w:val="20"/>
    </w:rPr>
  </w:style>
  <w:style w:type="character" w:customStyle="1" w:styleId="FootnoteTextChar">
    <w:name w:val="Footnote Text Char"/>
    <w:basedOn w:val="DefaultParagraphFont"/>
    <w:link w:val="FootnoteText"/>
    <w:semiHidden/>
    <w:rsid w:val="00633068"/>
    <w:rPr>
      <w:rFonts w:ascii="Tahoma" w:hAnsi="Tahoma" w:cs="Tahoma"/>
    </w:rPr>
  </w:style>
  <w:style w:type="character" w:styleId="FootnoteReference">
    <w:name w:val="footnote reference"/>
    <w:basedOn w:val="DefaultParagraphFont"/>
    <w:semiHidden/>
    <w:unhideWhenUsed/>
    <w:rsid w:val="006330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1453">
      <w:bodyDiv w:val="1"/>
      <w:marLeft w:val="0"/>
      <w:marRight w:val="0"/>
      <w:marTop w:val="0"/>
      <w:marBottom w:val="0"/>
      <w:divBdr>
        <w:top w:val="none" w:sz="0" w:space="0" w:color="auto"/>
        <w:left w:val="none" w:sz="0" w:space="0" w:color="auto"/>
        <w:bottom w:val="none" w:sz="0" w:space="0" w:color="auto"/>
        <w:right w:val="none" w:sz="0" w:space="0" w:color="auto"/>
      </w:divBdr>
    </w:div>
    <w:div w:id="199513748">
      <w:bodyDiv w:val="1"/>
      <w:marLeft w:val="0"/>
      <w:marRight w:val="0"/>
      <w:marTop w:val="0"/>
      <w:marBottom w:val="0"/>
      <w:divBdr>
        <w:top w:val="none" w:sz="0" w:space="0" w:color="auto"/>
        <w:left w:val="none" w:sz="0" w:space="0" w:color="auto"/>
        <w:bottom w:val="none" w:sz="0" w:space="0" w:color="auto"/>
        <w:right w:val="none" w:sz="0" w:space="0" w:color="auto"/>
      </w:divBdr>
    </w:div>
    <w:div w:id="200480213">
      <w:bodyDiv w:val="1"/>
      <w:marLeft w:val="0"/>
      <w:marRight w:val="0"/>
      <w:marTop w:val="0"/>
      <w:marBottom w:val="0"/>
      <w:divBdr>
        <w:top w:val="none" w:sz="0" w:space="0" w:color="auto"/>
        <w:left w:val="none" w:sz="0" w:space="0" w:color="auto"/>
        <w:bottom w:val="none" w:sz="0" w:space="0" w:color="auto"/>
        <w:right w:val="none" w:sz="0" w:space="0" w:color="auto"/>
      </w:divBdr>
    </w:div>
    <w:div w:id="312876305">
      <w:bodyDiv w:val="1"/>
      <w:marLeft w:val="0"/>
      <w:marRight w:val="0"/>
      <w:marTop w:val="0"/>
      <w:marBottom w:val="0"/>
      <w:divBdr>
        <w:top w:val="none" w:sz="0" w:space="0" w:color="auto"/>
        <w:left w:val="none" w:sz="0" w:space="0" w:color="auto"/>
        <w:bottom w:val="none" w:sz="0" w:space="0" w:color="auto"/>
        <w:right w:val="none" w:sz="0" w:space="0" w:color="auto"/>
      </w:divBdr>
    </w:div>
    <w:div w:id="1047880183">
      <w:bodyDiv w:val="1"/>
      <w:marLeft w:val="0"/>
      <w:marRight w:val="0"/>
      <w:marTop w:val="0"/>
      <w:marBottom w:val="0"/>
      <w:divBdr>
        <w:top w:val="none" w:sz="0" w:space="0" w:color="auto"/>
        <w:left w:val="none" w:sz="0" w:space="0" w:color="auto"/>
        <w:bottom w:val="none" w:sz="0" w:space="0" w:color="auto"/>
        <w:right w:val="none" w:sz="0" w:space="0" w:color="auto"/>
      </w:divBdr>
    </w:div>
    <w:div w:id="1110202708">
      <w:bodyDiv w:val="1"/>
      <w:marLeft w:val="0"/>
      <w:marRight w:val="0"/>
      <w:marTop w:val="0"/>
      <w:marBottom w:val="0"/>
      <w:divBdr>
        <w:top w:val="none" w:sz="0" w:space="0" w:color="auto"/>
        <w:left w:val="none" w:sz="0" w:space="0" w:color="auto"/>
        <w:bottom w:val="none" w:sz="0" w:space="0" w:color="auto"/>
        <w:right w:val="none" w:sz="0" w:space="0" w:color="auto"/>
      </w:divBdr>
    </w:div>
    <w:div w:id="1432970169">
      <w:bodyDiv w:val="1"/>
      <w:marLeft w:val="0"/>
      <w:marRight w:val="0"/>
      <w:marTop w:val="0"/>
      <w:marBottom w:val="0"/>
      <w:divBdr>
        <w:top w:val="none" w:sz="0" w:space="0" w:color="auto"/>
        <w:left w:val="none" w:sz="0" w:space="0" w:color="auto"/>
        <w:bottom w:val="none" w:sz="0" w:space="0" w:color="auto"/>
        <w:right w:val="none" w:sz="0" w:space="0" w:color="auto"/>
      </w:divBdr>
    </w:div>
    <w:div w:id="1624995718">
      <w:bodyDiv w:val="1"/>
      <w:marLeft w:val="0"/>
      <w:marRight w:val="0"/>
      <w:marTop w:val="0"/>
      <w:marBottom w:val="0"/>
      <w:divBdr>
        <w:top w:val="none" w:sz="0" w:space="0" w:color="auto"/>
        <w:left w:val="none" w:sz="0" w:space="0" w:color="auto"/>
        <w:bottom w:val="none" w:sz="0" w:space="0" w:color="auto"/>
        <w:right w:val="none" w:sz="0" w:space="0" w:color="auto"/>
      </w:divBdr>
    </w:div>
    <w:div w:id="1758090429">
      <w:bodyDiv w:val="1"/>
      <w:marLeft w:val="0"/>
      <w:marRight w:val="0"/>
      <w:marTop w:val="0"/>
      <w:marBottom w:val="0"/>
      <w:divBdr>
        <w:top w:val="none" w:sz="0" w:space="0" w:color="auto"/>
        <w:left w:val="none" w:sz="0" w:space="0" w:color="auto"/>
        <w:bottom w:val="none" w:sz="0" w:space="0" w:color="auto"/>
        <w:right w:val="none" w:sz="0" w:space="0" w:color="auto"/>
      </w:divBdr>
    </w:div>
    <w:div w:id="1981568335">
      <w:bodyDiv w:val="1"/>
      <w:marLeft w:val="0"/>
      <w:marRight w:val="0"/>
      <w:marTop w:val="0"/>
      <w:marBottom w:val="0"/>
      <w:divBdr>
        <w:top w:val="none" w:sz="0" w:space="0" w:color="auto"/>
        <w:left w:val="none" w:sz="0" w:space="0" w:color="auto"/>
        <w:bottom w:val="none" w:sz="0" w:space="0" w:color="auto"/>
        <w:right w:val="none" w:sz="0" w:space="0" w:color="auto"/>
      </w:divBdr>
    </w:div>
    <w:div w:id="213432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unity-archive.cochrane.org/glossary/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wh.on.ca/wrmb/blind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FC0D4-0952-4EBA-A06F-76D31E4E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A635ADA8.dotm</Template>
  <TotalTime>7</TotalTime>
  <Pages>5</Pages>
  <Words>1251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Milverton</dc:creator>
  <cp:lastModifiedBy>AHTA</cp:lastModifiedBy>
  <cp:revision>3</cp:revision>
  <cp:lastPrinted>2015-07-28T23:50:00Z</cp:lastPrinted>
  <dcterms:created xsi:type="dcterms:W3CDTF">2017-03-29T05:25:00Z</dcterms:created>
  <dcterms:modified xsi:type="dcterms:W3CDTF">2017-03-29T05:32:00Z</dcterms:modified>
</cp:coreProperties>
</file>